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AE8B3">
      <w:pPr>
        <w:pStyle w:val="129"/>
        <w:tabs>
          <w:tab w:val="right" w:pos="9639"/>
        </w:tabs>
        <w:spacing w:after="0"/>
        <w:rPr>
          <w:b/>
          <w:i/>
          <w:sz w:val="28"/>
        </w:rPr>
      </w:pPr>
      <w:bookmarkStart w:id="4" w:name="_GoBack"/>
      <w:bookmarkEnd w:id="4"/>
      <w:r>
        <w:rPr>
          <w:b/>
          <w:sz w:val="24"/>
        </w:rPr>
        <w:t>3GPP TSG-SA5 Meeting #159</w:t>
      </w:r>
      <w:r>
        <w:rPr>
          <w:b/>
          <w:i/>
          <w:sz w:val="28"/>
        </w:rPr>
        <w:tab/>
      </w:r>
      <w:r>
        <w:rPr>
          <w:rFonts w:hint="eastAsia"/>
          <w:b/>
          <w:i/>
          <w:sz w:val="28"/>
        </w:rPr>
        <w:t>S5-250</w:t>
      </w:r>
      <w:r>
        <w:rPr>
          <w:rFonts w:hint="eastAsia"/>
          <w:b/>
          <w:i/>
          <w:sz w:val="28"/>
          <w:lang w:val="en-US" w:eastAsia="zh-CN"/>
        </w:rPr>
        <w:t>870</w:t>
      </w:r>
    </w:p>
    <w:p w14:paraId="095DE642">
      <w:pPr>
        <w:pStyle w:val="62"/>
        <w:rPr>
          <w:sz w:val="22"/>
          <w:szCs w:val="22"/>
        </w:rPr>
      </w:pPr>
      <w:r>
        <w:rPr>
          <w:sz w:val="24"/>
        </w:rPr>
        <w:t>Sophia-Antipolis, France, 17 - 21 February 2025</w:t>
      </w:r>
    </w:p>
    <w:p w14:paraId="72573389">
      <w:pPr>
        <w:keepNext/>
        <w:pBdr>
          <w:bottom w:val="single" w:color="auto" w:sz="4" w:space="1"/>
        </w:pBdr>
        <w:tabs>
          <w:tab w:val="right" w:pos="9639"/>
        </w:tabs>
        <w:outlineLvl w:val="0"/>
        <w:rPr>
          <w:rFonts w:ascii="Arial" w:hAnsi="Arial" w:cs="Arial"/>
          <w:b/>
          <w:bCs/>
          <w:sz w:val="24"/>
          <w:lang w:val="fr-FR"/>
        </w:rPr>
      </w:pPr>
    </w:p>
    <w:p w14:paraId="16610C81">
      <w:pPr>
        <w:keepNext/>
        <w:tabs>
          <w:tab w:val="left" w:pos="2127"/>
        </w:tabs>
        <w:spacing w:after="0"/>
        <w:ind w:left="2126" w:hanging="2126"/>
        <w:outlineLvl w:val="0"/>
        <w:rPr>
          <w:rFonts w:ascii="Arial" w:hAnsi="Arial"/>
          <w:b/>
          <w:lang w:val="en-US" w:eastAsia="zh-CN"/>
        </w:rPr>
      </w:pPr>
      <w:r>
        <w:rPr>
          <w:rFonts w:ascii="Arial" w:hAnsi="Arial"/>
          <w:b/>
        </w:rPr>
        <w:t>Source:</w:t>
      </w:r>
      <w:r>
        <w:rPr>
          <w:rFonts w:ascii="Arial" w:hAnsi="Arial"/>
          <w:b/>
        </w:rPr>
        <w:tab/>
      </w:r>
      <w:r>
        <w:rPr>
          <w:rFonts w:hint="eastAsia" w:ascii="Arial" w:hAnsi="Arial"/>
          <w:b/>
          <w:lang w:eastAsia="zh-CN"/>
        </w:rPr>
        <w:t>China Mobile</w:t>
      </w:r>
      <w:r>
        <w:rPr>
          <w:rFonts w:ascii="Arial" w:hAnsi="Arial"/>
          <w:b/>
          <w:lang w:eastAsia="zh-CN"/>
        </w:rPr>
        <w:t>, NTT D</w:t>
      </w:r>
      <w:r>
        <w:rPr>
          <w:rFonts w:hint="eastAsia" w:ascii="Arial" w:hAnsi="Arial"/>
          <w:b/>
          <w:lang w:eastAsia="zh-CN"/>
        </w:rPr>
        <w:t>OCOMO</w:t>
      </w:r>
      <w:r>
        <w:rPr>
          <w:rFonts w:hint="eastAsia" w:ascii="Arial" w:hAnsi="Arial"/>
          <w:b/>
          <w:lang w:val="en-US" w:eastAsia="zh-CN"/>
        </w:rPr>
        <w:t xml:space="preserve"> </w:t>
      </w:r>
    </w:p>
    <w:p w14:paraId="24295C8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DP on</w:t>
      </w:r>
      <w:r>
        <w:rPr>
          <w:rFonts w:hint="eastAsia" w:ascii="Arial" w:hAnsi="Arial" w:cs="Arial"/>
          <w:b/>
          <w:lang w:val="en-US" w:eastAsia="zh-CN"/>
        </w:rPr>
        <w:t xml:space="preserve"> solution for 3GPP management architecture evolution </w:t>
      </w:r>
    </w:p>
    <w:p w14:paraId="61D03CB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hint="eastAsia" w:ascii="Arial" w:hAnsi="Arial"/>
          <w:b/>
        </w:rPr>
        <w:t>Discussion</w:t>
      </w:r>
      <w:r>
        <w:rPr>
          <w:rFonts w:hint="eastAsia" w:ascii="Arial" w:hAnsi="Arial"/>
          <w:b/>
          <w:lang w:val="en-US" w:eastAsia="zh-CN"/>
        </w:rPr>
        <w:t xml:space="preserve"> and </w:t>
      </w:r>
      <w:r>
        <w:rPr>
          <w:rFonts w:ascii="Arial" w:hAnsi="Arial"/>
          <w:b/>
          <w:lang w:eastAsia="zh-CN"/>
        </w:rPr>
        <w:t>Endorsement</w:t>
      </w:r>
    </w:p>
    <w:p w14:paraId="0CB68B8F">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6.19.6</w:t>
      </w:r>
    </w:p>
    <w:p w14:paraId="52149436">
      <w:pPr>
        <w:pStyle w:val="3"/>
      </w:pPr>
      <w:r>
        <w:t>1</w:t>
      </w:r>
      <w:r>
        <w:tab/>
      </w:r>
      <w:r>
        <w:t>Decision/action requested</w:t>
      </w:r>
    </w:p>
    <w:p w14:paraId="7A86BC59">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lang w:eastAsia="zh-CN"/>
        </w:rPr>
        <w:t>The group is asked to discuss and approval.</w:t>
      </w:r>
    </w:p>
    <w:p w14:paraId="1DF48F48">
      <w:pPr>
        <w:pStyle w:val="3"/>
      </w:pPr>
      <w:r>
        <w:t>2</w:t>
      </w:r>
      <w:r>
        <w:tab/>
      </w:r>
      <w:r>
        <w:t>References</w:t>
      </w:r>
    </w:p>
    <w:p w14:paraId="4A2974D4">
      <w:pPr>
        <w:pStyle w:val="133"/>
        <w:ind w:left="0" w:firstLine="0"/>
        <w:rPr>
          <w:lang w:eastAsia="zh-CN"/>
        </w:rPr>
      </w:pPr>
      <w:r>
        <w:t>[1]</w:t>
      </w:r>
      <w:r>
        <w:tab/>
      </w:r>
      <w:r>
        <w:t>3GPP TR 28.869</w:t>
      </w:r>
      <w:r>
        <w:rPr>
          <w:lang w:eastAsia="zh-CN"/>
        </w:rPr>
        <w:t xml:space="preserve">: </w:t>
      </w:r>
      <w:r>
        <w:t>"Study on Cloud Aspects of Management and Orchestration</w:t>
      </w:r>
      <w:r>
        <w:rPr>
          <w:lang w:eastAsia="zh-CN"/>
        </w:rPr>
        <w:t xml:space="preserve"> </w:t>
      </w:r>
      <w:r>
        <w:rPr>
          <w:rFonts w:hint="eastAsia"/>
          <w:lang w:eastAsia="zh-CN"/>
        </w:rPr>
        <w:t>v</w:t>
      </w:r>
      <w:r>
        <w:rPr>
          <w:lang w:eastAsia="zh-CN"/>
        </w:rPr>
        <w:t>1.</w:t>
      </w:r>
      <w:r>
        <w:rPr>
          <w:rFonts w:hint="eastAsia"/>
          <w:lang w:val="en-US" w:eastAsia="zh-CN"/>
        </w:rPr>
        <w:t>2</w:t>
      </w:r>
      <w:r>
        <w:rPr>
          <w:lang w:eastAsia="zh-CN"/>
        </w:rPr>
        <w:t>.</w:t>
      </w:r>
      <w:r>
        <w:rPr>
          <w:rFonts w:hint="eastAsia"/>
          <w:lang w:val="en-US" w:eastAsia="zh-CN"/>
        </w:rPr>
        <w:t>0</w:t>
      </w:r>
      <w:r>
        <w:t xml:space="preserve">" </w:t>
      </w:r>
    </w:p>
    <w:p w14:paraId="3373C148">
      <w:pPr>
        <w:pStyle w:val="3"/>
      </w:pPr>
      <w:r>
        <w:t>3</w:t>
      </w:r>
      <w:r>
        <w:tab/>
      </w:r>
      <w:r>
        <w:t>Rationale</w:t>
      </w:r>
    </w:p>
    <w:p w14:paraId="7ACABFF1">
      <w:pPr>
        <w:pStyle w:val="4"/>
        <w:rPr>
          <w:lang w:val="en-US" w:eastAsia="zh-CN"/>
        </w:rPr>
      </w:pPr>
      <w:r>
        <w:rPr>
          <w:rFonts w:hint="eastAsia"/>
          <w:lang w:eastAsia="zh-CN"/>
        </w:rPr>
        <w:t>3</w:t>
      </w:r>
      <w:r>
        <w:rPr>
          <w:lang w:eastAsia="zh-CN"/>
        </w:rPr>
        <w:t xml:space="preserve">.1 </w:t>
      </w:r>
      <w:r>
        <w:rPr>
          <w:rFonts w:hint="eastAsia"/>
          <w:lang w:eastAsia="zh-CN"/>
        </w:rPr>
        <w:t xml:space="preserve">Review of </w:t>
      </w:r>
      <w:r>
        <w:rPr>
          <w:rFonts w:hint="eastAsia"/>
          <w:lang w:val="en-US" w:eastAsia="zh-CN"/>
        </w:rPr>
        <w:t xml:space="preserve">blocking points related WT-2 </w:t>
      </w:r>
    </w:p>
    <w:p w14:paraId="4F328A1E">
      <w:pPr>
        <w:numPr>
          <w:ilvl w:val="255"/>
          <w:numId w:val="0"/>
        </w:numPr>
        <w:rPr>
          <w:lang w:val="en-US" w:eastAsia="zh-CN"/>
        </w:rPr>
      </w:pPr>
      <w:r>
        <w:rPr>
          <w:rFonts w:hint="eastAsia"/>
          <w:lang w:val="en-US" w:eastAsia="zh-CN"/>
        </w:rPr>
        <w:t xml:space="preserve">For the TR 28.869 [1], there are some blocking points captured by S5-246790 at SA5 #158 meeting, and this </w:t>
      </w:r>
      <w:r>
        <w:rPr>
          <w:lang w:val="en-US" w:eastAsia="zh-CN"/>
        </w:rPr>
        <w:t>discussion</w:t>
      </w:r>
      <w:r>
        <w:rPr>
          <w:rFonts w:hint="eastAsia"/>
          <w:lang w:val="en-US" w:eastAsia="zh-CN"/>
        </w:rPr>
        <w:t xml:space="preserve"> paper is used to </w:t>
      </w:r>
      <w:r>
        <w:rPr>
          <w:lang w:val="en-US" w:eastAsia="zh-CN"/>
        </w:rPr>
        <w:t>analyze</w:t>
      </w:r>
      <w:r>
        <w:rPr>
          <w:rFonts w:hint="eastAsia"/>
          <w:lang w:val="en-US" w:eastAsia="zh-CN"/>
        </w:rPr>
        <w:t xml:space="preserve"> how to move forward at the following study phase, especially when it comes to aspects of management architecture evolution.</w:t>
      </w:r>
    </w:p>
    <w:p w14:paraId="60E98D9E">
      <w:pPr>
        <w:numPr>
          <w:ilvl w:val="255"/>
          <w:numId w:val="0"/>
        </w:numPr>
        <w:rPr>
          <w:i/>
          <w:iCs/>
          <w:lang w:val="en-US" w:eastAsia="zh-CN"/>
        </w:rPr>
      </w:pPr>
      <w:r>
        <w:rPr>
          <w:rFonts w:hint="eastAsia"/>
          <w:lang w:val="en-US" w:eastAsia="zh-CN"/>
        </w:rPr>
        <w:t>The f</w:t>
      </w:r>
      <w:r>
        <w:rPr>
          <w:rFonts w:hint="eastAsia"/>
          <w:lang w:eastAsia="zh-CN"/>
        </w:rPr>
        <w:t>ollow</w:t>
      </w:r>
      <w:r>
        <w:rPr>
          <w:lang w:eastAsia="zh-CN"/>
        </w:rPr>
        <w:t xml:space="preserve">ing are </w:t>
      </w:r>
      <w:r>
        <w:rPr>
          <w:rFonts w:hint="eastAsia"/>
          <w:lang w:val="en-US" w:eastAsia="zh-CN"/>
        </w:rPr>
        <w:t>the blocking points related WT-2</w:t>
      </w:r>
      <w:r>
        <w:rPr>
          <w:lang w:eastAsia="zh-CN"/>
        </w:rPr>
        <w:t>:</w:t>
      </w:r>
    </w:p>
    <w:p w14:paraId="7AEAD5BD">
      <w:pPr>
        <w:numPr>
          <w:ilvl w:val="0"/>
          <w:numId w:val="4"/>
        </w:numPr>
        <w:rPr>
          <w:i/>
          <w:iCs/>
          <w:lang w:val="en-US" w:eastAsia="zh-CN"/>
        </w:rPr>
      </w:pPr>
      <w:r>
        <w:rPr>
          <w:rFonts w:hint="eastAsia"/>
          <w:i/>
          <w:iCs/>
          <w:lang w:val="en-US" w:eastAsia="zh-CN"/>
        </w:rPr>
        <w:t>T</w:t>
      </w:r>
      <w:r>
        <w:rPr>
          <w:i/>
          <w:iCs/>
          <w:lang w:eastAsia="zh-CN"/>
        </w:rPr>
        <w:t>he motivation</w:t>
      </w:r>
      <w:r>
        <w:rPr>
          <w:rFonts w:hint="eastAsia"/>
          <w:i/>
          <w:iCs/>
          <w:lang w:val="en-US" w:eastAsia="zh-CN"/>
        </w:rPr>
        <w:t>/need to use</w:t>
      </w:r>
      <w:r>
        <w:rPr>
          <w:i/>
          <w:iCs/>
        </w:rPr>
        <w:t xml:space="preserve"> orchestration and management entity</w:t>
      </w:r>
      <w:r>
        <w:rPr>
          <w:rFonts w:hint="eastAsia"/>
          <w:i/>
          <w:iCs/>
          <w:lang w:val="en-US" w:eastAsia="zh-CN"/>
        </w:rPr>
        <w:t xml:space="preserve"> (</w:t>
      </w:r>
      <w:r>
        <w:rPr>
          <w:i/>
          <w:iCs/>
        </w:rPr>
        <w:t>e.g. Kubernetes based API</w:t>
      </w:r>
      <w:r>
        <w:rPr>
          <w:rFonts w:hint="eastAsia"/>
          <w:i/>
          <w:iCs/>
          <w:lang w:val="en-US" w:eastAsia="zh-CN"/>
        </w:rPr>
        <w:t>)</w:t>
      </w:r>
      <w:r>
        <w:rPr>
          <w:i/>
          <w:iCs/>
          <w:lang w:val="en-US" w:eastAsia="zh-CN"/>
        </w:rPr>
        <w:t xml:space="preserve"> </w:t>
      </w:r>
      <w:r>
        <w:rPr>
          <w:rFonts w:hint="eastAsia"/>
          <w:i/>
          <w:iCs/>
          <w:lang w:val="en-US" w:eastAsia="zh-CN"/>
        </w:rPr>
        <w:t>are</w:t>
      </w:r>
      <w:r>
        <w:rPr>
          <w:i/>
          <w:iCs/>
          <w:lang w:val="en-US" w:eastAsia="zh-CN"/>
        </w:rPr>
        <w:t xml:space="preserve"> not clear enough</w:t>
      </w:r>
      <w:r>
        <w:rPr>
          <w:rFonts w:hint="eastAsia"/>
          <w:i/>
          <w:iCs/>
          <w:lang w:val="en-US" w:eastAsia="zh-CN"/>
        </w:rPr>
        <w:t>.</w:t>
      </w:r>
      <w:r>
        <w:rPr>
          <w:i/>
          <w:iCs/>
          <w:lang w:val="en-US" w:eastAsia="zh-CN"/>
        </w:rPr>
        <w:t xml:space="preserve"> </w:t>
      </w:r>
    </w:p>
    <w:p w14:paraId="1E16B0B8">
      <w:pPr>
        <w:numPr>
          <w:ilvl w:val="255"/>
          <w:numId w:val="0"/>
        </w:numPr>
        <w:ind w:firstLine="400" w:firstLineChars="200"/>
        <w:rPr>
          <w:i/>
          <w:iCs/>
          <w:lang w:val="en-US" w:eastAsia="zh-CN"/>
        </w:rPr>
      </w:pPr>
      <w:r>
        <w:rPr>
          <w:rFonts w:hint="eastAsia"/>
          <w:i/>
          <w:iCs/>
          <w:lang w:val="en-US" w:eastAsia="zh-CN"/>
        </w:rPr>
        <w:t>[</w:t>
      </w:r>
      <w:r>
        <w:rPr>
          <w:i/>
          <w:iCs/>
        </w:rPr>
        <w:t>Nokia</w:t>
      </w:r>
      <w:r>
        <w:rPr>
          <w:rFonts w:hint="eastAsia"/>
          <w:i/>
          <w:iCs/>
          <w:lang w:val="en-US" w:eastAsia="zh-CN"/>
        </w:rPr>
        <w:t>-1105]: the motivation for this scenario is clear, i.e., Network operators have a business requirement to be able to interact with other orchestration and management entities not limited to ETSI NFV MANO.</w:t>
      </w:r>
    </w:p>
    <w:p w14:paraId="67863C76">
      <w:pPr>
        <w:numPr>
          <w:ilvl w:val="255"/>
          <w:numId w:val="0"/>
        </w:numPr>
        <w:ind w:firstLine="400" w:firstLineChars="200"/>
        <w:rPr>
          <w:i/>
          <w:iCs/>
          <w:lang w:val="en-US" w:eastAsia="zh-CN"/>
        </w:rPr>
      </w:pPr>
      <w:r>
        <w:rPr>
          <w:i/>
          <w:iCs/>
          <w:lang w:val="en-US" w:eastAsia="zh-CN"/>
        </w:rPr>
        <w:t xml:space="preserve">[Ericsson-1106]: </w:t>
      </w:r>
      <w:bookmarkStart w:id="0" w:name="OLE_LINK4"/>
      <w:r>
        <w:rPr>
          <w:i/>
          <w:iCs/>
          <w:lang w:val="en-US" w:eastAsia="zh-CN"/>
        </w:rPr>
        <w:t xml:space="preserve">The justification was made clear in the approved SID including the business requirement from operators which motivate the architecture enhancement and use cases/requirements as captured in the TR. </w:t>
      </w:r>
      <w:bookmarkEnd w:id="0"/>
    </w:p>
    <w:p w14:paraId="23CA6EDC">
      <w:pPr>
        <w:numPr>
          <w:ilvl w:val="255"/>
          <w:numId w:val="0"/>
        </w:numPr>
        <w:ind w:firstLine="400" w:firstLineChars="200"/>
        <w:rPr>
          <w:i/>
          <w:iCs/>
          <w:lang w:val="en-US" w:eastAsia="zh-CN"/>
        </w:rPr>
      </w:pPr>
      <w:r>
        <w:rPr>
          <w:i/>
          <w:iCs/>
          <w:lang w:val="en-US" w:eastAsia="zh-CN"/>
        </w:rPr>
        <w:t>[docomo-1107]: The motivation is clear but there is no solution (e.g., no APIs, no reference to managed objects support by these other objects, no analysis with relationship to IOCs, etc.) other than NFV-MANO described to evaluate.</w:t>
      </w:r>
    </w:p>
    <w:p w14:paraId="280BA84B">
      <w:pPr>
        <w:numPr>
          <w:ilvl w:val="0"/>
          <w:numId w:val="4"/>
        </w:numPr>
        <w:rPr>
          <w:i/>
          <w:iCs/>
          <w:lang w:val="en-US" w:eastAsia="zh-CN"/>
        </w:rPr>
      </w:pPr>
      <w:r>
        <w:rPr>
          <w:rFonts w:hint="eastAsia"/>
          <w:i/>
          <w:iCs/>
          <w:lang w:val="en-US" w:eastAsia="zh-CN"/>
        </w:rPr>
        <w:t xml:space="preserve">The </w:t>
      </w:r>
      <w:r>
        <w:rPr>
          <w:i/>
          <w:iCs/>
        </w:rPr>
        <w:t>orchestration and management entity</w:t>
      </w:r>
      <w:r>
        <w:rPr>
          <w:rFonts w:hint="eastAsia"/>
          <w:i/>
          <w:iCs/>
          <w:lang w:val="en-US" w:eastAsia="zh-CN"/>
        </w:rPr>
        <w:t xml:space="preserve"> (</w:t>
      </w:r>
      <w:r>
        <w:rPr>
          <w:i/>
          <w:iCs/>
        </w:rPr>
        <w:t>e.g. Kubernetes based API</w:t>
      </w:r>
      <w:r>
        <w:rPr>
          <w:rFonts w:hint="eastAsia"/>
          <w:i/>
          <w:iCs/>
          <w:lang w:val="en-US" w:eastAsia="zh-CN"/>
        </w:rPr>
        <w:t>) and the interface have not been defined, and further clarification is needed.</w:t>
      </w:r>
    </w:p>
    <w:p w14:paraId="62440BD4">
      <w:pPr>
        <w:pStyle w:val="39"/>
        <w:ind w:firstLine="400" w:firstLineChars="200"/>
        <w:rPr>
          <w:i/>
          <w:iCs/>
        </w:rPr>
      </w:pPr>
      <w:r>
        <w:rPr>
          <w:rFonts w:hint="eastAsia"/>
          <w:i/>
          <w:iCs/>
          <w:lang w:val="en-US" w:eastAsia="zh-CN"/>
        </w:rPr>
        <w:t>[</w:t>
      </w:r>
      <w:r>
        <w:rPr>
          <w:i/>
          <w:iCs/>
        </w:rPr>
        <w:t>Nokia</w:t>
      </w:r>
      <w:r>
        <w:rPr>
          <w:rFonts w:hint="eastAsia"/>
          <w:i/>
          <w:iCs/>
          <w:lang w:val="en-US" w:eastAsia="zh-CN"/>
        </w:rPr>
        <w:t xml:space="preserve">-1105]: </w:t>
      </w:r>
      <w:r>
        <w:rPr>
          <w:i/>
          <w:iCs/>
        </w:rPr>
        <w:t>there is no need to define the orchestration and management(O&amp;M) entity in this case since it could be any orchestration and management entity. Regarding the definition of the interface between the O&amp;M entity and the 3GPP management system, Nokia doesn’t see this as a requirement since these interfaces are external to the 3GPP management system.</w:t>
      </w:r>
    </w:p>
    <w:p w14:paraId="6786A1E6">
      <w:pPr>
        <w:pStyle w:val="39"/>
        <w:ind w:firstLine="400" w:firstLineChars="200"/>
        <w:rPr>
          <w:i/>
          <w:iCs/>
        </w:rPr>
      </w:pPr>
      <w:r>
        <w:rPr>
          <w:i/>
          <w:iCs/>
        </w:rPr>
        <w:t>[Ericsson-1106]: Please refer to use case 5.2.1. The new reference point supports both ETSI NFV MANO interfaces as well as other interfaces (e.g. Kubernetes based API) when non ETSI NFV MANO system is used. To allow 3GPP to interact with industry solutions, it needs to use the existing external interfaces for LCM of NF Deployments.</w:t>
      </w:r>
    </w:p>
    <w:p w14:paraId="32FDE53F">
      <w:pPr>
        <w:numPr>
          <w:ilvl w:val="255"/>
          <w:numId w:val="0"/>
        </w:numPr>
        <w:ind w:left="200" w:firstLine="200" w:firstLineChars="100"/>
        <w:rPr>
          <w:i/>
          <w:iCs/>
          <w:lang w:val="en-US" w:eastAsia="zh-CN"/>
        </w:rPr>
      </w:pPr>
      <w:r>
        <w:rPr>
          <w:i/>
          <w:iCs/>
          <w:lang w:val="en-US" w:eastAsia="zh-CN"/>
        </w:rPr>
        <w:t>[docomo-1107]: There is no solution other than NFV-MANO described to evaluate (see also examples of specific points above). Other management systems like K8S support an extensive set of functionalities. It has not been analyzed which functionalities are expected. A solution cannot be endorsed if no technical aspects and interfaces to be used have been analyzed at all.</w:t>
      </w:r>
    </w:p>
    <w:p w14:paraId="515082EB">
      <w:pPr>
        <w:numPr>
          <w:ilvl w:val="0"/>
          <w:numId w:val="4"/>
        </w:numPr>
        <w:rPr>
          <w:i/>
          <w:iCs/>
          <w:lang w:val="en-US" w:eastAsia="zh-CN"/>
        </w:rPr>
      </w:pPr>
      <w:r>
        <w:rPr>
          <w:rFonts w:hint="eastAsia"/>
          <w:i/>
          <w:iCs/>
          <w:lang w:val="en-US" w:eastAsia="zh-CN"/>
        </w:rPr>
        <w:t xml:space="preserve">How 3GPP </w:t>
      </w:r>
      <w:r>
        <w:rPr>
          <w:i/>
          <w:iCs/>
          <w:lang w:val="en-US" w:eastAsia="zh-CN"/>
        </w:rPr>
        <w:t>management</w:t>
      </w:r>
      <w:r>
        <w:rPr>
          <w:rFonts w:hint="eastAsia"/>
          <w:i/>
          <w:iCs/>
          <w:lang w:val="en-US" w:eastAsia="zh-CN"/>
        </w:rPr>
        <w:t xml:space="preserve"> system </w:t>
      </w:r>
      <w:r>
        <w:rPr>
          <w:i/>
          <w:iCs/>
          <w:lang w:val="en-US" w:eastAsia="zh-CN"/>
        </w:rPr>
        <w:t>interact</w:t>
      </w:r>
      <w:r>
        <w:rPr>
          <w:rFonts w:hint="eastAsia"/>
          <w:i/>
          <w:iCs/>
          <w:lang w:val="en-US" w:eastAsia="zh-CN"/>
        </w:rPr>
        <w:t xml:space="preserve"> with and send deployment </w:t>
      </w:r>
      <w:r>
        <w:rPr>
          <w:i/>
          <w:iCs/>
          <w:lang w:val="en-US" w:eastAsia="zh-CN"/>
        </w:rPr>
        <w:t>requirement</w:t>
      </w:r>
      <w:r>
        <w:rPr>
          <w:rFonts w:hint="eastAsia"/>
          <w:i/>
          <w:iCs/>
          <w:lang w:val="en-US" w:eastAsia="zh-CN"/>
        </w:rPr>
        <w:t xml:space="preserve">s to an </w:t>
      </w:r>
      <w:r>
        <w:rPr>
          <w:i/>
          <w:iCs/>
          <w:lang w:val="en-US" w:eastAsia="zh-CN"/>
        </w:rPr>
        <w:t>orchestration</w:t>
      </w:r>
      <w:r>
        <w:rPr>
          <w:rFonts w:hint="eastAsia"/>
          <w:i/>
          <w:iCs/>
          <w:lang w:val="en-US" w:eastAsia="zh-CN"/>
        </w:rPr>
        <w:t xml:space="preserve"> and </w:t>
      </w:r>
      <w:r>
        <w:rPr>
          <w:i/>
          <w:iCs/>
          <w:lang w:val="en-US" w:eastAsia="zh-CN"/>
        </w:rPr>
        <w:t>management</w:t>
      </w:r>
      <w:r>
        <w:rPr>
          <w:rFonts w:hint="eastAsia"/>
          <w:i/>
          <w:iCs/>
          <w:lang w:val="en-US" w:eastAsia="zh-CN"/>
        </w:rPr>
        <w:t xml:space="preserve"> entity other than ETSI NF and how to do it in an interoperable way, e.g. standardization of the descriptor, is not clear. </w:t>
      </w:r>
    </w:p>
    <w:p w14:paraId="18BB53D4">
      <w:pPr>
        <w:pStyle w:val="155"/>
        <w:ind w:left="425"/>
        <w:rPr>
          <w:i/>
          <w:iCs/>
          <w:lang w:val="en-US" w:eastAsia="zh-CN"/>
        </w:rPr>
      </w:pPr>
      <w:r>
        <w:rPr>
          <w:i/>
          <w:iCs/>
          <w:lang w:val="en-US" w:eastAsia="zh-CN"/>
        </w:rPr>
        <w:t>[docomo-1107]: agree with the statement above. See other responses.</w:t>
      </w:r>
    </w:p>
    <w:p w14:paraId="658BB96A">
      <w:pPr>
        <w:numPr>
          <w:ilvl w:val="0"/>
          <w:numId w:val="4"/>
        </w:numPr>
        <w:rPr>
          <w:i/>
          <w:iCs/>
          <w:lang w:val="en-US" w:eastAsia="zh-CN"/>
        </w:rPr>
      </w:pPr>
      <w:r>
        <w:rPr>
          <w:rFonts w:hint="eastAsia"/>
          <w:i/>
          <w:iCs/>
          <w:lang w:val="en-US" w:eastAsia="zh-CN"/>
        </w:rPr>
        <w:t>T</w:t>
      </w:r>
      <w:r>
        <w:rPr>
          <w:i/>
          <w:iCs/>
          <w:lang w:val="en-US" w:eastAsia="zh-CN"/>
        </w:rPr>
        <w:t xml:space="preserve">he impact and enhancements </w:t>
      </w:r>
      <w:r>
        <w:rPr>
          <w:rFonts w:hint="eastAsia"/>
          <w:i/>
          <w:iCs/>
          <w:lang w:val="en-US" w:eastAsia="zh-CN"/>
        </w:rPr>
        <w:t xml:space="preserve">need to be done for </w:t>
      </w:r>
      <w:r>
        <w:rPr>
          <w:i/>
          <w:iCs/>
          <w:lang w:val="en-US" w:eastAsia="zh-CN"/>
        </w:rPr>
        <w:t>the 3GPP management system</w:t>
      </w:r>
      <w:r>
        <w:rPr>
          <w:rFonts w:hint="eastAsia"/>
          <w:i/>
          <w:iCs/>
          <w:lang w:val="en-US" w:eastAsia="zh-CN"/>
        </w:rPr>
        <w:t xml:space="preserve"> are not clear </w:t>
      </w:r>
      <w:r>
        <w:rPr>
          <w:i/>
          <w:iCs/>
          <w:lang w:val="en-US" w:eastAsia="zh-CN"/>
        </w:rPr>
        <w:t>enough</w:t>
      </w:r>
      <w:r>
        <w:rPr>
          <w:rFonts w:hint="eastAsia"/>
          <w:i/>
          <w:iCs/>
          <w:lang w:val="en-US" w:eastAsia="zh-CN"/>
        </w:rPr>
        <w:t>.</w:t>
      </w:r>
    </w:p>
    <w:p w14:paraId="3C5509B3">
      <w:pPr>
        <w:numPr>
          <w:ilvl w:val="255"/>
          <w:numId w:val="0"/>
        </w:numPr>
        <w:ind w:firstLine="400" w:firstLineChars="200"/>
        <w:rPr>
          <w:i/>
          <w:iCs/>
        </w:rPr>
      </w:pPr>
      <w:r>
        <w:rPr>
          <w:rFonts w:hint="eastAsia"/>
          <w:i/>
          <w:iCs/>
          <w:lang w:val="en-US" w:eastAsia="zh-CN"/>
        </w:rPr>
        <w:t>[</w:t>
      </w:r>
      <w:r>
        <w:rPr>
          <w:i/>
          <w:iCs/>
        </w:rPr>
        <w:t>Nokia</w:t>
      </w:r>
      <w:r>
        <w:rPr>
          <w:rFonts w:hint="eastAsia"/>
          <w:i/>
          <w:iCs/>
          <w:lang w:val="en-US" w:eastAsia="zh-CN"/>
        </w:rPr>
        <w:t>-1105]: the impact/enhancement in this case is that the 3GPP management system can interact with other O &amp; M entities not limited to ETSI NFV MANO</w:t>
      </w:r>
      <w:r>
        <w:rPr>
          <w:i/>
          <w:iCs/>
        </w:rPr>
        <w:t xml:space="preserve">. </w:t>
      </w:r>
    </w:p>
    <w:p w14:paraId="2561EAFA">
      <w:pPr>
        <w:numPr>
          <w:ilvl w:val="255"/>
          <w:numId w:val="0"/>
        </w:numPr>
        <w:ind w:firstLine="400" w:firstLineChars="200"/>
        <w:rPr>
          <w:i/>
          <w:iCs/>
        </w:rPr>
      </w:pPr>
      <w:r>
        <w:rPr>
          <w:i/>
          <w:iCs/>
        </w:rPr>
        <w:t>[Ericsson-1106]: The impact/enhancements are made clear in the use cases in section 5.2 of this TR. The use cases, requirements and architecture enhancement captured in the TR are the impact to the 3GPP specifications for the stage 1 and 2.</w:t>
      </w:r>
    </w:p>
    <w:p w14:paraId="38802F38">
      <w:pPr>
        <w:numPr>
          <w:ilvl w:val="255"/>
          <w:numId w:val="0"/>
        </w:numPr>
        <w:ind w:firstLine="400" w:firstLineChars="200"/>
        <w:rPr>
          <w:i/>
          <w:iCs/>
          <w:lang w:val="en-US" w:eastAsia="zh-CN"/>
        </w:rPr>
      </w:pPr>
      <w:r>
        <w:rPr>
          <w:rFonts w:hint="eastAsia"/>
          <w:i/>
          <w:iCs/>
          <w:lang w:val="en-US" w:eastAsia="zh-CN"/>
        </w:rPr>
        <w:t xml:space="preserve">[China Mobile-1107]: still agrees with points </w:t>
      </w:r>
      <w:r>
        <w:rPr>
          <w:i/>
          <w:iCs/>
          <w:lang w:val="en-US" w:eastAsia="zh-CN"/>
        </w:rPr>
        <w:t>“</w:t>
      </w:r>
      <w:r>
        <w:rPr>
          <w:rFonts w:hint="eastAsia"/>
          <w:i/>
          <w:iCs/>
          <w:lang w:val="en-US" w:eastAsia="zh-CN"/>
        </w:rPr>
        <w:t>L</w:t>
      </w:r>
      <w:r>
        <w:rPr>
          <w:i/>
          <w:iCs/>
          <w:lang w:val="en-US" w:eastAsia="zh-CN"/>
        </w:rPr>
        <w:t>”</w:t>
      </w:r>
      <w:r>
        <w:rPr>
          <w:rFonts w:hint="eastAsia"/>
          <w:i/>
          <w:iCs/>
          <w:lang w:val="en-US" w:eastAsia="zh-CN"/>
        </w:rPr>
        <w:t xml:space="preserve"> and the architectural impact of the solution is too high level,hope to see a more specific explanation.</w:t>
      </w:r>
    </w:p>
    <w:p w14:paraId="28A04C3D">
      <w:pPr>
        <w:numPr>
          <w:ilvl w:val="255"/>
          <w:numId w:val="0"/>
        </w:numPr>
        <w:ind w:left="200" w:firstLine="200" w:firstLineChars="100"/>
        <w:rPr>
          <w:i/>
          <w:iCs/>
          <w:lang w:val="en-US"/>
        </w:rPr>
      </w:pPr>
      <w:r>
        <w:rPr>
          <w:i/>
          <w:iCs/>
          <w:lang w:val="en-US" w:eastAsia="zh-CN"/>
        </w:rPr>
        <w:t>[docomo-1107]: There is no solution other than NFV-MANO described to evaluate. Other management systems like K8s support an extensive set of functionalities. It has not been analyzed which functionalities are expected. A solution cannot be endorsed if no technical aspects and interfaces to be used have been analyzed at all.</w:t>
      </w:r>
    </w:p>
    <w:p w14:paraId="28999249">
      <w:pPr>
        <w:numPr>
          <w:ilvl w:val="0"/>
          <w:numId w:val="4"/>
        </w:numPr>
        <w:rPr>
          <w:i/>
          <w:iCs/>
          <w:lang w:val="en-US" w:eastAsia="zh-CN"/>
        </w:rPr>
      </w:pPr>
      <w:r>
        <w:rPr>
          <w:rFonts w:hint="eastAsia"/>
          <w:i/>
          <w:iCs/>
          <w:lang w:val="en-US" w:eastAsia="zh-CN"/>
        </w:rPr>
        <w:t>Current</w:t>
      </w:r>
      <w:r>
        <w:rPr>
          <w:i/>
          <w:iCs/>
          <w:lang w:val="en-US" w:eastAsia="zh-CN"/>
        </w:rPr>
        <w:t xml:space="preserve"> TR only provide the abstract level requirements and framework </w:t>
      </w:r>
      <w:r>
        <w:rPr>
          <w:rFonts w:hint="eastAsia"/>
          <w:i/>
          <w:iCs/>
          <w:lang w:val="en-US" w:eastAsia="zh-CN"/>
        </w:rPr>
        <w:t>for</w:t>
      </w:r>
      <w:r>
        <w:rPr>
          <w:i/>
          <w:iCs/>
          <w:lang w:val="en-US" w:eastAsia="zh-CN"/>
        </w:rPr>
        <w:t xml:space="preserve"> WT-2, it is not clear what will be the solution (e.g. how the industry solution and MANO solution can be used to </w:t>
      </w:r>
      <w:r>
        <w:rPr>
          <w:rFonts w:hint="eastAsia"/>
          <w:i/>
          <w:iCs/>
          <w:lang w:val="en-US" w:eastAsia="zh-CN"/>
        </w:rPr>
        <w:t>satisfy</w:t>
      </w:r>
      <w:r>
        <w:rPr>
          <w:i/>
          <w:iCs/>
          <w:lang w:val="en-US" w:eastAsia="zh-CN"/>
        </w:rPr>
        <w:t xml:space="preserve"> the abstract level requirements) for WT-2, whether it is possible to define only requirements in normative work.</w:t>
      </w:r>
    </w:p>
    <w:p w14:paraId="268DB0FF">
      <w:pPr>
        <w:numPr>
          <w:ilvl w:val="255"/>
          <w:numId w:val="0"/>
        </w:numPr>
        <w:ind w:firstLine="400" w:firstLineChars="200"/>
        <w:rPr>
          <w:i/>
          <w:iCs/>
          <w:lang w:val="en-US" w:eastAsia="zh-CN"/>
        </w:rPr>
      </w:pPr>
      <w:bookmarkStart w:id="1" w:name="OLE_LINK10"/>
      <w:r>
        <w:rPr>
          <w:i/>
          <w:iCs/>
          <w:lang w:val="en-US" w:eastAsia="zh-CN"/>
        </w:rPr>
        <w:t>[docomo-1107]: agree with the statement above. See other responses.</w:t>
      </w:r>
    </w:p>
    <w:bookmarkEnd w:id="1"/>
    <w:p w14:paraId="24CBDC23">
      <w:pPr>
        <w:numPr>
          <w:ilvl w:val="0"/>
          <w:numId w:val="4"/>
        </w:numPr>
        <w:ind w:left="0" w:firstLine="0"/>
        <w:rPr>
          <w:i/>
          <w:iCs/>
          <w:lang w:val="en-US" w:eastAsia="zh-CN"/>
        </w:rPr>
      </w:pPr>
      <w:r>
        <w:rPr>
          <w:i/>
          <w:iCs/>
          <w:lang w:val="en-US" w:eastAsia="zh-CN"/>
        </w:rPr>
        <w:t>The abstract level requirements and framework are also applied for MANO, then the relation with the requirements and framework documented in TS 28.5XX (</w:t>
      </w:r>
      <w:r>
        <w:rPr>
          <w:rFonts w:hint="eastAsia"/>
          <w:i/>
          <w:iCs/>
          <w:lang w:val="en-US" w:eastAsia="zh-CN"/>
        </w:rPr>
        <w:t>e.g.</w:t>
      </w:r>
      <w:r>
        <w:rPr>
          <w:i/>
          <w:iCs/>
          <w:lang w:val="en-US" w:eastAsia="zh-CN"/>
        </w:rPr>
        <w:t xml:space="preserve"> 28.500, TS28.525) needs to be clarified.</w:t>
      </w:r>
    </w:p>
    <w:p w14:paraId="3BC8F8B7">
      <w:pPr>
        <w:numPr>
          <w:ilvl w:val="255"/>
          <w:numId w:val="0"/>
        </w:numPr>
        <w:ind w:firstLine="400" w:firstLineChars="200"/>
        <w:rPr>
          <w:i/>
          <w:iCs/>
          <w:lang w:val="en-US" w:eastAsia="zh-CN"/>
        </w:rPr>
      </w:pPr>
      <w:r>
        <w:rPr>
          <w:i/>
          <w:iCs/>
          <w:lang w:val="en-US" w:eastAsia="zh-CN"/>
        </w:rPr>
        <w:t>[docomo-1107]: agree with the statement above. See other responses.</w:t>
      </w:r>
    </w:p>
    <w:p w14:paraId="27FA61B1">
      <w:pPr>
        <w:pStyle w:val="4"/>
        <w:rPr>
          <w:lang w:val="en-US" w:eastAsia="zh-CN"/>
        </w:rPr>
      </w:pPr>
      <w:r>
        <w:rPr>
          <w:rFonts w:hint="eastAsia" w:cs="Arial"/>
          <w:bCs/>
          <w:lang w:val="en-US" w:eastAsia="zh-CN"/>
        </w:rPr>
        <w:t>3.2 Analysis on 3GPP LCM management architecture evolution</w:t>
      </w:r>
      <w:r>
        <w:rPr>
          <w:rFonts w:hint="eastAsia"/>
          <w:lang w:val="en-US" w:eastAsia="zh-CN"/>
        </w:rPr>
        <w:t xml:space="preserve"> </w:t>
      </w:r>
    </w:p>
    <w:p w14:paraId="4B829BA4">
      <w:pPr>
        <w:rPr>
          <w:lang w:val="en-US" w:eastAsia="zh-CN"/>
        </w:rPr>
      </w:pPr>
      <w:r>
        <w:rPr>
          <w:rFonts w:hint="eastAsia"/>
          <w:lang w:val="en-US" w:eastAsia="zh-CN"/>
        </w:rPr>
        <w:t>Based on the content review of the blocking points in the Section 3.2 above, we can initially consider three potential development paths for WT-2.</w:t>
      </w:r>
    </w:p>
    <w:p w14:paraId="6C99C256">
      <w:pPr>
        <w:rPr>
          <w:b/>
          <w:bCs/>
          <w:lang w:val="en-US" w:eastAsia="zh-CN"/>
        </w:rPr>
      </w:pPr>
      <w:r>
        <w:rPr>
          <w:rFonts w:hint="eastAsia"/>
          <w:b/>
          <w:bCs/>
          <w:lang w:val="en-US" w:eastAsia="zh-CN"/>
        </w:rPr>
        <w:t>Option A：</w:t>
      </w:r>
    </w:p>
    <w:p w14:paraId="61C13C53">
      <w:pPr>
        <w:pStyle w:val="155"/>
        <w:numPr>
          <w:ilvl w:val="0"/>
          <w:numId w:val="5"/>
        </w:numPr>
        <w:rPr>
          <w:lang w:val="en-US" w:eastAsia="zh-CN"/>
        </w:rPr>
      </w:pPr>
      <w:r>
        <w:rPr>
          <w:lang w:val="en-US" w:eastAsia="zh-CN"/>
        </w:rPr>
        <w:t>In the</w:t>
      </w:r>
      <w:r>
        <w:rPr>
          <w:rFonts w:hint="eastAsia"/>
          <w:lang w:val="en-US" w:eastAsia="zh-CN"/>
        </w:rPr>
        <w:t xml:space="preserve"> study</w:t>
      </w:r>
      <w:r>
        <w:rPr>
          <w:lang w:val="en-US" w:eastAsia="zh-CN"/>
        </w:rPr>
        <w:t xml:space="preserve"> </w:t>
      </w:r>
      <w:r>
        <w:rPr>
          <w:rFonts w:hint="eastAsia"/>
          <w:lang w:val="en-US" w:eastAsia="zh-CN"/>
        </w:rPr>
        <w:t>phase</w:t>
      </w:r>
      <w:r>
        <w:rPr>
          <w:lang w:val="en-US" w:eastAsia="zh-CN"/>
        </w:rPr>
        <w:t xml:space="preserve"> (TR 28.869)</w:t>
      </w:r>
      <w:r>
        <w:rPr>
          <w:rFonts w:hint="eastAsia"/>
          <w:lang w:val="en-US" w:eastAsia="zh-CN"/>
        </w:rPr>
        <w:t>:</w:t>
      </w:r>
      <w:r>
        <w:rPr>
          <w:lang w:val="en-US" w:eastAsia="zh-CN"/>
        </w:rPr>
        <w:t xml:space="preserve"> </w:t>
      </w:r>
    </w:p>
    <w:p w14:paraId="4D342953">
      <w:pPr>
        <w:pStyle w:val="155"/>
        <w:numPr>
          <w:ilvl w:val="1"/>
          <w:numId w:val="5"/>
        </w:numPr>
        <w:rPr>
          <w:lang w:val="en-US" w:eastAsia="zh-CN"/>
        </w:rPr>
      </w:pPr>
      <w:r>
        <w:rPr>
          <w:lang w:val="en-US" w:eastAsia="zh-CN"/>
        </w:rPr>
        <w:t>There is no need for more detailed updates regarding the description/definition of the orchestration</w:t>
      </w:r>
      <w:r>
        <w:rPr>
          <w:rFonts w:hint="eastAsia"/>
          <w:lang w:val="en-US" w:eastAsia="zh-CN"/>
        </w:rPr>
        <w:t xml:space="preserve"> and</w:t>
      </w:r>
      <w:r>
        <w:rPr>
          <w:lang w:val="en-US" w:eastAsia="zh-CN"/>
        </w:rPr>
        <w:t xml:space="preserve"> management entity</w:t>
      </w:r>
      <w:r>
        <w:rPr>
          <w:rFonts w:hint="eastAsia"/>
          <w:lang w:val="en-US" w:eastAsia="zh-CN"/>
        </w:rPr>
        <w:t>.</w:t>
      </w:r>
      <w:r>
        <w:rPr>
          <w:lang w:val="en-US" w:eastAsia="zh-CN"/>
        </w:rPr>
        <w:t xml:space="preserve">  </w:t>
      </w:r>
    </w:p>
    <w:p w14:paraId="65222194">
      <w:pPr>
        <w:pStyle w:val="155"/>
        <w:numPr>
          <w:ilvl w:val="2"/>
          <w:numId w:val="5"/>
        </w:numPr>
        <w:ind w:left="2160" w:hanging="360"/>
        <w:rPr>
          <w:lang w:val="en-US" w:eastAsia="zh-CN"/>
        </w:rPr>
      </w:pPr>
      <w:bookmarkStart w:id="2" w:name="OLE_LINK1"/>
      <w:r>
        <w:rPr>
          <w:lang w:val="en-US" w:eastAsia="zh-CN"/>
        </w:rPr>
        <w:t>Mainly</w:t>
      </w:r>
      <w:r>
        <w:rPr>
          <w:rFonts w:hint="eastAsia"/>
          <w:lang w:val="en-US" w:eastAsia="zh-CN"/>
        </w:rPr>
        <w:t xml:space="preserve"> keep the existing related contents in the TR 28.869,</w:t>
      </w:r>
      <w:r>
        <w:t xml:space="preserve"> </w:t>
      </w:r>
      <w:r>
        <w:rPr>
          <w:lang w:val="en-US" w:eastAsia="zh-CN"/>
        </w:rPr>
        <w:t>and minor updates if needed.</w:t>
      </w:r>
    </w:p>
    <w:bookmarkEnd w:id="2"/>
    <w:p w14:paraId="696F0F18">
      <w:pPr>
        <w:pStyle w:val="155"/>
        <w:numPr>
          <w:ilvl w:val="1"/>
          <w:numId w:val="5"/>
        </w:numPr>
        <w:rPr>
          <w:lang w:val="en-US" w:eastAsia="zh-CN"/>
        </w:rPr>
      </w:pPr>
      <w:r>
        <w:rPr>
          <w:lang w:val="en-US" w:eastAsia="zh-CN"/>
        </w:rPr>
        <w:t xml:space="preserve">There is no need for more detailed updates regarding the description/definition of the </w:t>
      </w:r>
      <w:bookmarkStart w:id="3" w:name="OLE_LINK2"/>
      <w:r>
        <w:rPr>
          <w:lang w:val="en-US" w:eastAsia="zh-CN"/>
        </w:rPr>
        <w:t>deployment management</w:t>
      </w:r>
      <w:bookmarkEnd w:id="3"/>
      <w:r>
        <w:rPr>
          <w:lang w:val="en-US" w:eastAsia="zh-CN"/>
        </w:rPr>
        <w:t xml:space="preserve"> reference point</w:t>
      </w:r>
      <w:r>
        <w:rPr>
          <w:rFonts w:hint="eastAsia"/>
          <w:lang w:val="en-US" w:eastAsia="zh-CN"/>
        </w:rPr>
        <w:t xml:space="preserve">. </w:t>
      </w:r>
    </w:p>
    <w:p w14:paraId="64A2EDDF">
      <w:pPr>
        <w:pStyle w:val="155"/>
        <w:numPr>
          <w:ilvl w:val="2"/>
          <w:numId w:val="5"/>
        </w:numPr>
        <w:ind w:left="2160" w:hanging="360"/>
        <w:rPr>
          <w:lang w:val="en-US" w:eastAsia="zh-CN"/>
        </w:rPr>
      </w:pPr>
      <w:r>
        <w:rPr>
          <w:lang w:val="en-US" w:eastAsia="zh-CN"/>
        </w:rPr>
        <w:t>M</w:t>
      </w:r>
      <w:r>
        <w:rPr>
          <w:rFonts w:hint="eastAsia"/>
          <w:lang w:val="en-US" w:eastAsia="zh-CN"/>
        </w:rPr>
        <w:t xml:space="preserve">ainly keep the existing related contents in the TR 28.869, </w:t>
      </w:r>
      <w:r>
        <w:rPr>
          <w:lang w:val="en-US" w:eastAsia="zh-CN"/>
        </w:rPr>
        <w:t>and minor updates if needed.</w:t>
      </w:r>
    </w:p>
    <w:p w14:paraId="598C8244">
      <w:pPr>
        <w:pStyle w:val="155"/>
        <w:numPr>
          <w:ilvl w:val="1"/>
          <w:numId w:val="5"/>
        </w:numPr>
        <w:rPr>
          <w:lang w:val="en-US" w:eastAsia="zh-CN"/>
        </w:rPr>
      </w:pPr>
      <w:r>
        <w:rPr>
          <w:rFonts w:hint="eastAsia"/>
          <w:lang w:val="en-US" w:eastAsia="zh-CN"/>
        </w:rPr>
        <w:t>P</w:t>
      </w:r>
      <w:r>
        <w:rPr>
          <w:lang w:val="en-US" w:eastAsia="zh-CN"/>
        </w:rPr>
        <w:t xml:space="preserve">otential </w:t>
      </w:r>
      <w:r>
        <w:rPr>
          <w:rFonts w:hint="eastAsia"/>
          <w:lang w:val="en-US" w:eastAsia="zh-CN"/>
        </w:rPr>
        <w:t>d</w:t>
      </w:r>
      <w:r>
        <w:rPr>
          <w:lang w:val="en-US" w:eastAsia="zh-CN"/>
        </w:rPr>
        <w:t>etailed updates in the 3GPP management system are not described</w:t>
      </w:r>
      <w:r>
        <w:rPr>
          <w:rFonts w:hint="eastAsia"/>
          <w:lang w:val="en-US" w:eastAsia="zh-CN"/>
        </w:rPr>
        <w:t>.</w:t>
      </w:r>
    </w:p>
    <w:p w14:paraId="04D106DA">
      <w:pPr>
        <w:pStyle w:val="155"/>
        <w:numPr>
          <w:ilvl w:val="2"/>
          <w:numId w:val="5"/>
        </w:numPr>
        <w:rPr>
          <w:lang w:val="en-US" w:eastAsia="zh-CN"/>
        </w:rPr>
      </w:pPr>
      <w:r>
        <w:rPr>
          <w:lang w:val="en-US" w:eastAsia="zh-CN"/>
        </w:rPr>
        <w:t>Mainly keep the existing related contents in the TR 28.869, and add evaluation clauses for the solutions.</w:t>
      </w:r>
    </w:p>
    <w:p w14:paraId="1DBC6DCE">
      <w:pPr>
        <w:rPr>
          <w:lang w:val="en-US" w:eastAsia="zh-CN"/>
        </w:rPr>
      </w:pPr>
      <w:r>
        <w:rPr>
          <w:lang w:val="en-US" w:eastAsia="zh-CN"/>
        </w:rPr>
        <w:t xml:space="preserve">Pros: </w:t>
      </w:r>
    </w:p>
    <w:p w14:paraId="60CD4649">
      <w:pPr>
        <w:pStyle w:val="155"/>
        <w:numPr>
          <w:ilvl w:val="0"/>
          <w:numId w:val="6"/>
        </w:numPr>
        <w:rPr>
          <w:lang w:val="en-US" w:eastAsia="zh-CN"/>
        </w:rPr>
      </w:pPr>
      <w:r>
        <w:rPr>
          <w:lang w:val="en-US" w:eastAsia="zh-CN"/>
        </w:rPr>
        <w:t>This</w:t>
      </w:r>
      <w:r>
        <w:rPr>
          <w:rFonts w:hint="eastAsia"/>
          <w:lang w:val="en-US" w:eastAsia="zh-CN"/>
        </w:rPr>
        <w:t xml:space="preserve"> option A </w:t>
      </w:r>
      <w:r>
        <w:rPr>
          <w:lang w:val="en-US" w:eastAsia="zh-CN"/>
        </w:rPr>
        <w:t>can provide</w:t>
      </w:r>
      <w:r>
        <w:rPr>
          <w:rFonts w:hint="eastAsia"/>
          <w:lang w:val="en-US" w:eastAsia="zh-CN"/>
        </w:rPr>
        <w:t xml:space="preserve"> </w:t>
      </w:r>
      <w:r>
        <w:rPr>
          <w:lang w:val="en-US" w:eastAsia="zh-CN"/>
        </w:rPr>
        <w:t>some guidance to operators in an early stage</w:t>
      </w:r>
      <w:r>
        <w:rPr>
          <w:rFonts w:hint="eastAsia"/>
          <w:lang w:val="en-US" w:eastAsia="zh-CN"/>
        </w:rPr>
        <w:t xml:space="preserve">, that is, the 3GPP management system </w:t>
      </w:r>
      <w:r>
        <w:rPr>
          <w:lang w:val="en-US" w:eastAsia="zh-CN"/>
        </w:rPr>
        <w:t xml:space="preserve">can </w:t>
      </w:r>
      <w:r>
        <w:rPr>
          <w:rFonts w:hint="eastAsia"/>
          <w:lang w:val="en-US" w:eastAsia="zh-CN"/>
        </w:rPr>
        <w:t xml:space="preserve">interact with </w:t>
      </w:r>
      <w:r>
        <w:rPr>
          <w:lang w:val="en-US" w:eastAsia="zh-CN"/>
        </w:rPr>
        <w:t>other management and orchestration systems to further support cloud-native deployments.</w:t>
      </w:r>
    </w:p>
    <w:p w14:paraId="3E0E3F2D">
      <w:pPr>
        <w:pStyle w:val="155"/>
        <w:numPr>
          <w:ilvl w:val="0"/>
          <w:numId w:val="6"/>
        </w:numPr>
        <w:rPr>
          <w:lang w:val="en-US" w:eastAsia="zh-CN"/>
        </w:rPr>
      </w:pPr>
      <w:r>
        <w:rPr>
          <w:lang w:val="en-US" w:eastAsia="zh-CN"/>
        </w:rPr>
        <w:t>Limited additional effort needed in the study phase.</w:t>
      </w:r>
    </w:p>
    <w:p w14:paraId="439A8753">
      <w:pPr>
        <w:rPr>
          <w:lang w:val="en-US" w:eastAsia="zh-CN"/>
        </w:rPr>
      </w:pPr>
      <w:r>
        <w:rPr>
          <w:lang w:val="en-US" w:eastAsia="zh-CN"/>
        </w:rPr>
        <w:t>Cons:</w:t>
      </w:r>
    </w:p>
    <w:p w14:paraId="1A465D29">
      <w:pPr>
        <w:pStyle w:val="155"/>
        <w:numPr>
          <w:ilvl w:val="0"/>
          <w:numId w:val="7"/>
        </w:numPr>
        <w:rPr>
          <w:lang w:val="en-US" w:eastAsia="zh-CN"/>
        </w:rPr>
      </w:pPr>
      <w:r>
        <w:rPr>
          <w:lang w:val="en-US" w:eastAsia="zh-CN"/>
        </w:rPr>
        <w:t>L</w:t>
      </w:r>
      <w:r>
        <w:rPr>
          <w:rFonts w:hint="eastAsia"/>
          <w:lang w:val="en-US" w:eastAsia="zh-CN"/>
        </w:rPr>
        <w:t xml:space="preserve">ack </w:t>
      </w:r>
      <w:r>
        <w:rPr>
          <w:lang w:val="en-US" w:eastAsia="zh-CN"/>
        </w:rPr>
        <w:t xml:space="preserve">of </w:t>
      </w:r>
      <w:r>
        <w:rPr>
          <w:rFonts w:hint="eastAsia"/>
          <w:lang w:val="en-US" w:eastAsia="zh-CN"/>
        </w:rPr>
        <w:t>clear guidance</w:t>
      </w:r>
      <w:r>
        <w:rPr>
          <w:lang w:val="en-US" w:eastAsia="zh-CN"/>
        </w:rPr>
        <w:t xml:space="preserve"> on how to move forward with the normative work</w:t>
      </w:r>
      <w:r>
        <w:rPr>
          <w:rFonts w:hint="eastAsia"/>
          <w:lang w:val="en-US" w:eastAsia="zh-CN"/>
        </w:rPr>
        <w:t>.</w:t>
      </w:r>
    </w:p>
    <w:p w14:paraId="1870B7DA">
      <w:pPr>
        <w:pStyle w:val="155"/>
        <w:numPr>
          <w:ilvl w:val="0"/>
          <w:numId w:val="7"/>
        </w:numPr>
        <w:rPr>
          <w:lang w:val="en-US" w:eastAsia="zh-CN"/>
        </w:rPr>
      </w:pPr>
      <w:r>
        <w:rPr>
          <w:lang w:val="en-US" w:eastAsia="zh-CN"/>
        </w:rPr>
        <w:t>Normative work will be difficult because all detailed analysis will need to be performed for parts to specify, like reference point interactions and impacts/updates in the 3GPP management system.</w:t>
      </w:r>
      <w:r>
        <w:rPr>
          <w:rFonts w:hint="eastAsia"/>
          <w:lang w:val="en-US" w:eastAsia="zh-CN"/>
        </w:rPr>
        <w:t xml:space="preserve"> </w:t>
      </w:r>
    </w:p>
    <w:p w14:paraId="3749E463">
      <w:pPr>
        <w:rPr>
          <w:b/>
          <w:bCs/>
          <w:lang w:val="en-US" w:eastAsia="zh-CN"/>
        </w:rPr>
      </w:pPr>
      <w:r>
        <w:rPr>
          <w:rFonts w:hint="eastAsia"/>
          <w:b/>
          <w:bCs/>
          <w:lang w:val="en-US" w:eastAsia="zh-CN"/>
        </w:rPr>
        <w:t>Option B</w:t>
      </w:r>
      <w:r>
        <w:rPr>
          <w:b/>
          <w:bCs/>
          <w:lang w:val="en-US" w:eastAsia="zh-CN"/>
        </w:rPr>
        <w:t xml:space="preserve">: </w:t>
      </w:r>
    </w:p>
    <w:p w14:paraId="28CB7AAA">
      <w:pPr>
        <w:pStyle w:val="155"/>
        <w:numPr>
          <w:ilvl w:val="0"/>
          <w:numId w:val="5"/>
        </w:numPr>
        <w:rPr>
          <w:lang w:val="en-US" w:eastAsia="zh-CN"/>
        </w:rPr>
      </w:pPr>
      <w:r>
        <w:rPr>
          <w:lang w:val="en-US" w:eastAsia="zh-CN"/>
        </w:rPr>
        <w:t>In the</w:t>
      </w:r>
      <w:r>
        <w:rPr>
          <w:rFonts w:hint="eastAsia"/>
          <w:lang w:val="en-US" w:eastAsia="zh-CN"/>
        </w:rPr>
        <w:t xml:space="preserve"> study</w:t>
      </w:r>
      <w:r>
        <w:rPr>
          <w:lang w:val="en-US" w:eastAsia="zh-CN"/>
        </w:rPr>
        <w:t xml:space="preserve"> </w:t>
      </w:r>
      <w:r>
        <w:rPr>
          <w:rFonts w:hint="eastAsia"/>
          <w:lang w:val="en-US" w:eastAsia="zh-CN"/>
        </w:rPr>
        <w:t>phase</w:t>
      </w:r>
      <w:r>
        <w:rPr>
          <w:lang w:val="en-US" w:eastAsia="zh-CN"/>
        </w:rPr>
        <w:t xml:space="preserve"> (TR 28.869)</w:t>
      </w:r>
      <w:r>
        <w:rPr>
          <w:rFonts w:hint="eastAsia"/>
          <w:lang w:val="en-US" w:eastAsia="zh-CN"/>
        </w:rPr>
        <w:t>:</w:t>
      </w:r>
      <w:r>
        <w:rPr>
          <w:lang w:val="en-US" w:eastAsia="zh-CN"/>
        </w:rPr>
        <w:t xml:space="preserve"> </w:t>
      </w:r>
    </w:p>
    <w:p w14:paraId="212D974A">
      <w:pPr>
        <w:pStyle w:val="155"/>
        <w:numPr>
          <w:ilvl w:val="1"/>
          <w:numId w:val="5"/>
        </w:numPr>
        <w:rPr>
          <w:lang w:val="en-US" w:eastAsia="zh-CN"/>
        </w:rPr>
      </w:pPr>
      <w:r>
        <w:rPr>
          <w:rFonts w:hint="eastAsia"/>
          <w:lang w:val="en-US" w:eastAsia="zh-CN"/>
        </w:rPr>
        <w:t>R</w:t>
      </w:r>
      <w:r>
        <w:rPr>
          <w:lang w:val="en-US" w:eastAsia="zh-CN"/>
        </w:rPr>
        <w:t>egarding the description/definition of the orchestration and management entity</w:t>
      </w:r>
      <w:r>
        <w:rPr>
          <w:rFonts w:hint="eastAsia"/>
          <w:lang w:val="en-US" w:eastAsia="zh-CN"/>
        </w:rPr>
        <w:t xml:space="preserve">. </w:t>
      </w:r>
    </w:p>
    <w:p w14:paraId="7D760EE9">
      <w:pPr>
        <w:pStyle w:val="155"/>
        <w:numPr>
          <w:ilvl w:val="2"/>
          <w:numId w:val="5"/>
        </w:numPr>
        <w:rPr>
          <w:lang w:val="en-US" w:eastAsia="zh-CN"/>
        </w:rPr>
      </w:pPr>
      <w:r>
        <w:rPr>
          <w:lang w:val="en-US" w:eastAsia="zh-CN"/>
        </w:rPr>
        <w:t xml:space="preserve">Concrete management and orchestration frameworks are described, such as NFV MANO with K8S support and different than NFV-MANO (e.g., K8S API, OSM etc). </w:t>
      </w:r>
    </w:p>
    <w:p w14:paraId="266EC72B">
      <w:pPr>
        <w:pStyle w:val="155"/>
        <w:numPr>
          <w:ilvl w:val="1"/>
          <w:numId w:val="5"/>
        </w:numPr>
        <w:rPr>
          <w:lang w:val="en-US" w:eastAsia="zh-CN"/>
        </w:rPr>
      </w:pPr>
      <w:r>
        <w:rPr>
          <w:rFonts w:hint="eastAsia"/>
          <w:lang w:val="en-US" w:eastAsia="zh-CN"/>
        </w:rPr>
        <w:t>R</w:t>
      </w:r>
      <w:r>
        <w:rPr>
          <w:lang w:val="en-US" w:eastAsia="zh-CN"/>
        </w:rPr>
        <w:t>egarding the description/definition of the deployment management reference point</w:t>
      </w:r>
      <w:r>
        <w:rPr>
          <w:rFonts w:hint="eastAsia"/>
          <w:lang w:val="en-US" w:eastAsia="zh-CN"/>
        </w:rPr>
        <w:t>.</w:t>
      </w:r>
    </w:p>
    <w:p w14:paraId="02DB8442">
      <w:pPr>
        <w:pStyle w:val="155"/>
        <w:numPr>
          <w:ilvl w:val="255"/>
          <w:numId w:val="0"/>
        </w:numPr>
        <w:ind w:left="1800" w:firstLine="0"/>
        <w:rPr>
          <w:lang w:val="en-US" w:eastAsia="zh-CN"/>
        </w:rPr>
      </w:pPr>
      <w:r>
        <w:rPr>
          <w:rFonts w:hint="eastAsia"/>
          <w:lang w:val="en-US" w:eastAsia="zh-CN"/>
        </w:rPr>
        <w:t xml:space="preserve">  </w:t>
      </w:r>
    </w:p>
    <w:p w14:paraId="1CDF3C4C">
      <w:pPr>
        <w:pStyle w:val="155"/>
        <w:numPr>
          <w:ilvl w:val="2"/>
          <w:numId w:val="5"/>
        </w:numPr>
        <w:rPr>
          <w:lang w:val="en-US" w:eastAsia="zh-CN"/>
        </w:rPr>
      </w:pPr>
      <w:r>
        <w:rPr>
          <w:rFonts w:hint="eastAsia"/>
          <w:lang w:val="en-US" w:eastAsia="zh-CN"/>
        </w:rPr>
        <w:t xml:space="preserve">Add </w:t>
      </w:r>
      <w:r>
        <w:rPr>
          <w:lang w:val="en-US" w:eastAsia="zh-CN"/>
        </w:rPr>
        <w:t>description</w:t>
      </w:r>
      <w:r>
        <w:rPr>
          <w:rFonts w:hint="eastAsia"/>
          <w:lang w:val="en-US" w:eastAsia="zh-CN"/>
        </w:rPr>
        <w:t xml:space="preserve"> for the </w:t>
      </w:r>
      <w:r>
        <w:rPr>
          <w:lang w:val="en-US" w:eastAsia="zh-CN"/>
        </w:rPr>
        <w:t xml:space="preserve">relevant interfaces to support LCM </w:t>
      </w:r>
      <w:r>
        <w:rPr>
          <w:rFonts w:hint="eastAsia"/>
          <w:lang w:val="en-US" w:eastAsia="zh-CN"/>
        </w:rPr>
        <w:t xml:space="preserve">management </w:t>
      </w:r>
      <w:r>
        <w:rPr>
          <w:lang w:val="en-US" w:eastAsia="zh-CN"/>
        </w:rPr>
        <w:t>(</w:t>
      </w:r>
      <w:r>
        <w:rPr>
          <w:rFonts w:hint="eastAsia"/>
          <w:lang w:val="en-US" w:eastAsia="zh-CN"/>
        </w:rPr>
        <w:t xml:space="preserve">e.g. </w:t>
      </w:r>
      <w:r>
        <w:rPr>
          <w:lang w:val="en-US" w:eastAsia="zh-CN"/>
        </w:rPr>
        <w:t>on operations level not Information model level)</w:t>
      </w:r>
    </w:p>
    <w:p w14:paraId="15864A19">
      <w:pPr>
        <w:pStyle w:val="155"/>
        <w:numPr>
          <w:ilvl w:val="1"/>
          <w:numId w:val="5"/>
        </w:numPr>
        <w:rPr>
          <w:lang w:val="en-US" w:eastAsia="zh-CN"/>
        </w:rPr>
      </w:pPr>
      <w:r>
        <w:rPr>
          <w:rFonts w:hint="eastAsia"/>
          <w:lang w:val="en-US" w:eastAsia="zh-CN"/>
        </w:rPr>
        <w:t>P</w:t>
      </w:r>
      <w:r>
        <w:rPr>
          <w:lang w:val="en-US" w:eastAsia="zh-CN"/>
        </w:rPr>
        <w:t>otential</w:t>
      </w:r>
      <w:r>
        <w:rPr>
          <w:rFonts w:hint="eastAsia"/>
          <w:lang w:val="en-US" w:eastAsia="zh-CN"/>
        </w:rPr>
        <w:t xml:space="preserve"> </w:t>
      </w:r>
      <w:r>
        <w:rPr>
          <w:lang w:val="en-US" w:eastAsia="zh-CN"/>
        </w:rPr>
        <w:t>updates in the 3GPP management system are described in some detail</w:t>
      </w:r>
      <w:r>
        <w:rPr>
          <w:rFonts w:hint="eastAsia"/>
          <w:lang w:val="en-US" w:eastAsia="zh-CN"/>
        </w:rPr>
        <w:t>.</w:t>
      </w:r>
    </w:p>
    <w:p w14:paraId="5BD551A2">
      <w:pPr>
        <w:pStyle w:val="155"/>
        <w:numPr>
          <w:ilvl w:val="2"/>
          <w:numId w:val="5"/>
        </w:numPr>
        <w:ind w:left="2160" w:hanging="360"/>
        <w:rPr>
          <w:lang w:val="en-US" w:eastAsia="zh-CN"/>
        </w:rPr>
      </w:pPr>
      <w:r>
        <w:rPr>
          <w:rFonts w:hint="eastAsia"/>
          <w:lang w:val="en-US" w:eastAsia="zh-CN"/>
        </w:rPr>
        <w:t xml:space="preserve">For example, whether IOC and NRM are affected, and </w:t>
      </w:r>
      <w:r>
        <w:rPr>
          <w:lang w:val="en-US" w:eastAsia="zh-CN"/>
        </w:rPr>
        <w:t>add evaluation clauses for the solutions.</w:t>
      </w:r>
      <w:r>
        <w:rPr>
          <w:rFonts w:hint="eastAsia"/>
          <w:lang w:val="en-US" w:eastAsia="zh-CN"/>
        </w:rPr>
        <w:t xml:space="preserve">  </w:t>
      </w:r>
    </w:p>
    <w:p w14:paraId="76A4E622">
      <w:pPr>
        <w:numPr>
          <w:ilvl w:val="255"/>
          <w:numId w:val="0"/>
        </w:numPr>
        <w:rPr>
          <w:lang w:val="en-US" w:eastAsia="zh-CN"/>
        </w:rPr>
      </w:pPr>
      <w:r>
        <w:rPr>
          <w:lang w:val="en-US" w:eastAsia="zh-CN"/>
        </w:rPr>
        <w:t>Pros</w:t>
      </w:r>
      <w:r>
        <w:rPr>
          <w:rFonts w:hint="eastAsia"/>
          <w:lang w:val="en-US" w:eastAsia="zh-CN"/>
        </w:rPr>
        <w:t>:</w:t>
      </w:r>
      <w:r>
        <w:rPr>
          <w:lang w:val="en-US" w:eastAsia="zh-CN"/>
        </w:rPr>
        <w:t xml:space="preserve"> </w:t>
      </w:r>
    </w:p>
    <w:p w14:paraId="2F1D983E">
      <w:pPr>
        <w:pStyle w:val="155"/>
        <w:numPr>
          <w:ilvl w:val="0"/>
          <w:numId w:val="8"/>
        </w:numPr>
        <w:rPr>
          <w:lang w:val="en-US" w:eastAsia="zh-CN"/>
        </w:rPr>
      </w:pPr>
      <w:r>
        <w:rPr>
          <w:lang w:val="en-US" w:eastAsia="zh-CN"/>
        </w:rPr>
        <w:t>This</w:t>
      </w:r>
      <w:r>
        <w:rPr>
          <w:rFonts w:hint="eastAsia"/>
          <w:lang w:val="en-US" w:eastAsia="zh-CN"/>
        </w:rPr>
        <w:t xml:space="preserve"> option B </w:t>
      </w:r>
      <w:r>
        <w:rPr>
          <w:lang w:val="en-US" w:eastAsia="zh-CN"/>
        </w:rPr>
        <w:t xml:space="preserve">can meet </w:t>
      </w:r>
      <w:r>
        <w:rPr>
          <w:rFonts w:hint="eastAsia"/>
          <w:lang w:val="en-US" w:eastAsia="zh-CN"/>
        </w:rPr>
        <w:t xml:space="preserve">the business requirement of </w:t>
      </w:r>
      <w:r>
        <w:rPr>
          <w:lang w:val="en-US" w:eastAsia="zh-CN"/>
        </w:rPr>
        <w:t>some operators</w:t>
      </w:r>
      <w:r>
        <w:rPr>
          <w:rFonts w:hint="eastAsia"/>
          <w:lang w:val="en-US" w:eastAsia="zh-CN"/>
        </w:rPr>
        <w:t xml:space="preserve">, that is, the 3GPP management system </w:t>
      </w:r>
      <w:r>
        <w:rPr>
          <w:lang w:val="en-US" w:eastAsia="zh-CN"/>
        </w:rPr>
        <w:t>can</w:t>
      </w:r>
      <w:r>
        <w:rPr>
          <w:rFonts w:hint="eastAsia"/>
          <w:lang w:val="en-US" w:eastAsia="zh-CN"/>
        </w:rPr>
        <w:t xml:space="preserve"> interact with </w:t>
      </w:r>
      <w:r>
        <w:rPr>
          <w:lang w:val="en-US" w:eastAsia="zh-CN"/>
        </w:rPr>
        <w:t>other management and orchestration systems to further support cloud-native deployments</w:t>
      </w:r>
      <w:r>
        <w:rPr>
          <w:rFonts w:hint="eastAsia"/>
          <w:lang w:val="en-US" w:eastAsia="zh-CN"/>
        </w:rPr>
        <w:t xml:space="preserve">, moreover, </w:t>
      </w:r>
      <w:r>
        <w:rPr>
          <w:lang w:val="en-US" w:eastAsia="zh-CN"/>
        </w:rPr>
        <w:t>t</w:t>
      </w:r>
      <w:r>
        <w:rPr>
          <w:rFonts w:hint="eastAsia"/>
          <w:lang w:val="en-US" w:eastAsia="zh-CN"/>
        </w:rPr>
        <w:t xml:space="preserve">he SA5 related work will be more instructive. </w:t>
      </w:r>
    </w:p>
    <w:p w14:paraId="1D665FF6">
      <w:pPr>
        <w:numPr>
          <w:ilvl w:val="255"/>
          <w:numId w:val="0"/>
        </w:numPr>
        <w:rPr>
          <w:lang w:val="en-US" w:eastAsia="zh-CN"/>
        </w:rPr>
      </w:pPr>
      <w:r>
        <w:rPr>
          <w:lang w:val="en-US" w:eastAsia="zh-CN"/>
        </w:rPr>
        <w:t>Cons</w:t>
      </w:r>
      <w:r>
        <w:rPr>
          <w:rFonts w:hint="eastAsia"/>
          <w:lang w:val="en-US" w:eastAsia="zh-CN"/>
        </w:rPr>
        <w:t>:</w:t>
      </w:r>
    </w:p>
    <w:p w14:paraId="7B7C273F">
      <w:pPr>
        <w:pStyle w:val="155"/>
        <w:numPr>
          <w:ilvl w:val="0"/>
          <w:numId w:val="9"/>
        </w:numPr>
        <w:rPr>
          <w:lang w:val="en-US" w:eastAsia="zh-CN"/>
        </w:rPr>
      </w:pPr>
      <w:r>
        <w:rPr>
          <w:lang w:val="en-US" w:eastAsia="zh-CN"/>
        </w:rPr>
        <w:t>Additional time needed for the development of TR 28.869</w:t>
      </w:r>
      <w:r>
        <w:rPr>
          <w:rFonts w:hint="eastAsia"/>
          <w:lang w:val="en-US" w:eastAsia="zh-CN"/>
        </w:rPr>
        <w:t xml:space="preserve">. </w:t>
      </w:r>
      <w:r>
        <w:rPr>
          <w:lang w:val="en-US" w:eastAsia="zh-CN"/>
        </w:rPr>
        <w:t xml:space="preserve">But </w:t>
      </w:r>
      <w:r>
        <w:rPr>
          <w:rFonts w:hint="eastAsia"/>
          <w:lang w:val="en-US" w:eastAsia="zh-CN"/>
        </w:rPr>
        <w:t>t</w:t>
      </w:r>
      <w:r>
        <w:rPr>
          <w:lang w:val="en-US" w:eastAsia="zh-CN"/>
        </w:rPr>
        <w:t>he achievement of this goal is very promising</w:t>
      </w:r>
      <w:r>
        <w:rPr>
          <w:rFonts w:hint="eastAsia"/>
          <w:lang w:val="en-US" w:eastAsia="zh-CN"/>
        </w:rPr>
        <w:t xml:space="preserve"> </w:t>
      </w:r>
      <w:r>
        <w:rPr>
          <w:lang w:val="en-US" w:eastAsia="zh-CN"/>
        </w:rPr>
        <w:t>in the remaining TU time</w:t>
      </w:r>
      <w:r>
        <w:rPr>
          <w:rFonts w:hint="eastAsia"/>
          <w:lang w:val="en-US" w:eastAsia="zh-CN"/>
        </w:rPr>
        <w:t>.</w:t>
      </w:r>
    </w:p>
    <w:p w14:paraId="64FA95A5">
      <w:pPr>
        <w:rPr>
          <w:b/>
          <w:bCs/>
          <w:lang w:val="en-US" w:eastAsia="zh-CN"/>
        </w:rPr>
      </w:pPr>
      <w:r>
        <w:rPr>
          <w:rFonts w:hint="eastAsia"/>
          <w:b/>
          <w:bCs/>
          <w:lang w:val="en-US" w:eastAsia="zh-CN"/>
        </w:rPr>
        <w:t xml:space="preserve">Option </w:t>
      </w:r>
      <w:r>
        <w:rPr>
          <w:b/>
          <w:bCs/>
          <w:lang w:val="en-US" w:eastAsia="zh-CN"/>
        </w:rPr>
        <w:t xml:space="preserve">C: </w:t>
      </w:r>
    </w:p>
    <w:p w14:paraId="7C4BBB39">
      <w:pPr>
        <w:pStyle w:val="155"/>
        <w:numPr>
          <w:ilvl w:val="0"/>
          <w:numId w:val="5"/>
        </w:numPr>
        <w:rPr>
          <w:lang w:val="en-US" w:eastAsia="zh-CN"/>
        </w:rPr>
      </w:pPr>
      <w:r>
        <w:rPr>
          <w:lang w:val="en-US" w:eastAsia="zh-CN"/>
        </w:rPr>
        <w:t>In the</w:t>
      </w:r>
      <w:r>
        <w:rPr>
          <w:rFonts w:hint="eastAsia"/>
          <w:lang w:val="en-US" w:eastAsia="zh-CN"/>
        </w:rPr>
        <w:t xml:space="preserve"> study</w:t>
      </w:r>
      <w:r>
        <w:rPr>
          <w:lang w:val="en-US" w:eastAsia="zh-CN"/>
        </w:rPr>
        <w:t xml:space="preserve"> </w:t>
      </w:r>
      <w:r>
        <w:rPr>
          <w:rFonts w:hint="eastAsia"/>
          <w:lang w:val="en-US" w:eastAsia="zh-CN"/>
        </w:rPr>
        <w:t>phase</w:t>
      </w:r>
      <w:r>
        <w:rPr>
          <w:lang w:val="en-US" w:eastAsia="zh-CN"/>
        </w:rPr>
        <w:t xml:space="preserve"> (TR 28.869)</w:t>
      </w:r>
      <w:r>
        <w:rPr>
          <w:rFonts w:hint="eastAsia"/>
          <w:lang w:val="en-US" w:eastAsia="zh-CN"/>
        </w:rPr>
        <w:t>:</w:t>
      </w:r>
      <w:r>
        <w:rPr>
          <w:lang w:val="en-US" w:eastAsia="zh-CN"/>
        </w:rPr>
        <w:t xml:space="preserve"> </w:t>
      </w:r>
    </w:p>
    <w:p w14:paraId="005A6336">
      <w:pPr>
        <w:pStyle w:val="155"/>
        <w:numPr>
          <w:ilvl w:val="1"/>
          <w:numId w:val="5"/>
        </w:numPr>
        <w:rPr>
          <w:lang w:val="en-US" w:eastAsia="zh-CN"/>
        </w:rPr>
      </w:pPr>
      <w:r>
        <w:rPr>
          <w:lang w:val="en-US" w:eastAsia="zh-CN"/>
        </w:rPr>
        <w:t>the orchestration</w:t>
      </w:r>
      <w:r>
        <w:rPr>
          <w:rFonts w:hint="eastAsia"/>
          <w:lang w:val="en-US" w:eastAsia="zh-CN"/>
        </w:rPr>
        <w:t xml:space="preserve"> and</w:t>
      </w:r>
      <w:r>
        <w:rPr>
          <w:lang w:val="en-US" w:eastAsia="zh-CN"/>
        </w:rPr>
        <w:t xml:space="preserve"> management entity is defined </w:t>
      </w:r>
      <w:r>
        <w:rPr>
          <w:rFonts w:hint="eastAsia"/>
          <w:lang w:val="en-US" w:eastAsia="zh-CN"/>
        </w:rPr>
        <w:t xml:space="preserve">in </w:t>
      </w:r>
      <w:r>
        <w:rPr>
          <w:lang w:val="en-US" w:eastAsia="zh-CN"/>
        </w:rPr>
        <w:t xml:space="preserve">some </w:t>
      </w:r>
      <w:r>
        <w:rPr>
          <w:rFonts w:hint="eastAsia"/>
          <w:lang w:val="en-US" w:eastAsia="zh-CN"/>
        </w:rPr>
        <w:t>detail.</w:t>
      </w:r>
      <w:r>
        <w:rPr>
          <w:lang w:val="en-US" w:eastAsia="zh-CN"/>
        </w:rPr>
        <w:t xml:space="preserve">  </w:t>
      </w:r>
    </w:p>
    <w:p w14:paraId="269CB881">
      <w:pPr>
        <w:pStyle w:val="155"/>
        <w:numPr>
          <w:ilvl w:val="1"/>
          <w:numId w:val="5"/>
        </w:numPr>
        <w:rPr>
          <w:rFonts w:hint="eastAsia"/>
          <w:lang w:val="en-US" w:eastAsia="zh-CN"/>
        </w:rPr>
      </w:pPr>
      <w:r>
        <w:rPr>
          <w:lang w:val="en-US" w:eastAsia="zh-CN"/>
        </w:rPr>
        <w:t>the deployment management reference point interactions are described in great detail. (</w:t>
      </w:r>
      <w:r>
        <w:rPr>
          <w:rFonts w:hint="eastAsia"/>
          <w:lang w:val="en-US" w:eastAsia="zh-CN"/>
        </w:rPr>
        <w:t xml:space="preserve">e.g. </w:t>
      </w:r>
      <w:r>
        <w:rPr>
          <w:lang w:val="en-US" w:eastAsia="zh-CN"/>
        </w:rPr>
        <w:t>operations and Information Model level)</w:t>
      </w:r>
    </w:p>
    <w:p w14:paraId="655EF4F2">
      <w:pPr>
        <w:pStyle w:val="155"/>
        <w:numPr>
          <w:ilvl w:val="1"/>
          <w:numId w:val="5"/>
        </w:numPr>
        <w:rPr>
          <w:rFonts w:hint="eastAsia"/>
          <w:lang w:val="en-US" w:eastAsia="zh-CN"/>
        </w:rPr>
      </w:pPr>
      <w:r>
        <w:rPr>
          <w:rFonts w:hint="eastAsia"/>
          <w:lang w:val="en-US" w:eastAsia="zh-CN"/>
        </w:rPr>
        <w:t>P</w:t>
      </w:r>
      <w:r>
        <w:rPr>
          <w:lang w:val="en-US" w:eastAsia="zh-CN"/>
        </w:rPr>
        <w:t>otential updates in the 3GPP management system are described in great detail</w:t>
      </w:r>
      <w:r>
        <w:rPr>
          <w:rFonts w:hint="eastAsia"/>
          <w:lang w:val="en-US" w:eastAsia="zh-CN"/>
        </w:rPr>
        <w:t>.</w:t>
      </w:r>
      <w:r>
        <w:rPr>
          <w:kern w:val="2"/>
          <w:sz w:val="21"/>
          <w:szCs w:val="21"/>
          <w:lang w:val="en-US" w:eastAsia="zh-CN"/>
        </w:rPr>
        <w:t xml:space="preserve"> </w:t>
      </w:r>
      <w:r>
        <w:rPr>
          <w:lang w:val="en-US" w:eastAsia="zh-CN"/>
        </w:rPr>
        <w:t>(</w:t>
      </w:r>
      <w:r>
        <w:rPr>
          <w:rFonts w:hint="eastAsia"/>
          <w:lang w:val="en-US" w:eastAsia="zh-CN"/>
        </w:rPr>
        <w:t xml:space="preserve">e.g. </w:t>
      </w:r>
      <w:r>
        <w:rPr>
          <w:lang w:val="en-US" w:eastAsia="zh-CN"/>
        </w:rPr>
        <w:t>NRM level)</w:t>
      </w:r>
      <w:r>
        <w:rPr>
          <w:rFonts w:hint="eastAsia"/>
          <w:lang w:val="en-US" w:eastAsia="zh-CN"/>
        </w:rPr>
        <w:t>.</w:t>
      </w:r>
    </w:p>
    <w:p w14:paraId="338EEFAB">
      <w:pPr>
        <w:numPr>
          <w:ilvl w:val="255"/>
          <w:numId w:val="0"/>
        </w:numPr>
        <w:rPr>
          <w:lang w:val="en-US" w:eastAsia="zh-CN"/>
        </w:rPr>
      </w:pPr>
      <w:r>
        <w:rPr>
          <w:lang w:val="en-US" w:eastAsia="zh-CN"/>
        </w:rPr>
        <w:t>Pros</w:t>
      </w:r>
      <w:r>
        <w:rPr>
          <w:rFonts w:hint="eastAsia"/>
          <w:lang w:val="en-US" w:eastAsia="zh-CN"/>
        </w:rPr>
        <w:t>:</w:t>
      </w:r>
      <w:r>
        <w:rPr>
          <w:lang w:val="en-US" w:eastAsia="zh-CN"/>
        </w:rPr>
        <w:t xml:space="preserve"> </w:t>
      </w:r>
    </w:p>
    <w:p w14:paraId="0D8D3942">
      <w:pPr>
        <w:pStyle w:val="155"/>
        <w:numPr>
          <w:ilvl w:val="0"/>
          <w:numId w:val="8"/>
        </w:numPr>
        <w:rPr>
          <w:lang w:val="en-US" w:eastAsia="zh-CN"/>
        </w:rPr>
      </w:pPr>
      <w:r>
        <w:rPr>
          <w:lang w:val="en-US" w:eastAsia="zh-CN"/>
        </w:rPr>
        <w:t>This</w:t>
      </w:r>
      <w:r>
        <w:rPr>
          <w:rFonts w:hint="eastAsia"/>
          <w:lang w:val="en-US" w:eastAsia="zh-CN"/>
        </w:rPr>
        <w:t xml:space="preserve"> option </w:t>
      </w:r>
      <w:r>
        <w:rPr>
          <w:lang w:val="en-US" w:eastAsia="zh-CN"/>
        </w:rPr>
        <w:t>C</w:t>
      </w:r>
      <w:r>
        <w:rPr>
          <w:rFonts w:hint="eastAsia"/>
          <w:lang w:val="en-US" w:eastAsia="zh-CN"/>
        </w:rPr>
        <w:t xml:space="preserve"> </w:t>
      </w:r>
      <w:r>
        <w:rPr>
          <w:lang w:val="en-US" w:eastAsia="zh-CN"/>
        </w:rPr>
        <w:t xml:space="preserve">can meet </w:t>
      </w:r>
      <w:r>
        <w:rPr>
          <w:rFonts w:hint="eastAsia"/>
          <w:lang w:val="en-US" w:eastAsia="zh-CN"/>
        </w:rPr>
        <w:t xml:space="preserve">the business requirement of </w:t>
      </w:r>
      <w:r>
        <w:rPr>
          <w:lang w:val="en-US" w:eastAsia="zh-CN"/>
        </w:rPr>
        <w:t>some operators</w:t>
      </w:r>
      <w:r>
        <w:rPr>
          <w:rFonts w:hint="eastAsia"/>
          <w:lang w:val="en-US" w:eastAsia="zh-CN"/>
        </w:rPr>
        <w:t xml:space="preserve">, that is, the 3GPP management system </w:t>
      </w:r>
      <w:r>
        <w:rPr>
          <w:lang w:val="en-US" w:eastAsia="zh-CN"/>
        </w:rPr>
        <w:t>can interact with other management and orchestration systems to further support cloud-native deployments</w:t>
      </w:r>
      <w:r>
        <w:rPr>
          <w:rFonts w:hint="eastAsia"/>
          <w:lang w:val="en-US" w:eastAsia="zh-CN"/>
        </w:rPr>
        <w:t xml:space="preserve">, moreover, </w:t>
      </w:r>
      <w:r>
        <w:rPr>
          <w:lang w:val="en-US" w:eastAsia="zh-CN"/>
        </w:rPr>
        <w:t>t</w:t>
      </w:r>
      <w:r>
        <w:rPr>
          <w:rFonts w:hint="eastAsia"/>
          <w:lang w:val="en-US" w:eastAsia="zh-CN"/>
        </w:rPr>
        <w:t>he SA5 related work will be more instructive.</w:t>
      </w:r>
    </w:p>
    <w:p w14:paraId="7DDA4D0C">
      <w:pPr>
        <w:pStyle w:val="155"/>
        <w:numPr>
          <w:ilvl w:val="0"/>
          <w:numId w:val="8"/>
        </w:numPr>
        <w:rPr>
          <w:lang w:val="en-US" w:eastAsia="zh-CN"/>
        </w:rPr>
      </w:pPr>
      <w:r>
        <w:rPr>
          <w:lang w:val="en-US" w:eastAsia="zh-CN"/>
        </w:rPr>
        <w:t>Less time needed in the normative phase</w:t>
      </w:r>
      <w:r>
        <w:rPr>
          <w:rFonts w:hint="eastAsia"/>
          <w:lang w:val="en-US" w:eastAsia="zh-CN"/>
        </w:rPr>
        <w:t>.</w:t>
      </w:r>
    </w:p>
    <w:p w14:paraId="3ACACEC7">
      <w:pPr>
        <w:numPr>
          <w:ilvl w:val="255"/>
          <w:numId w:val="0"/>
        </w:numPr>
        <w:rPr>
          <w:lang w:val="en-US" w:eastAsia="zh-CN"/>
        </w:rPr>
      </w:pPr>
      <w:r>
        <w:rPr>
          <w:lang w:val="en-US" w:eastAsia="zh-CN"/>
        </w:rPr>
        <w:t>Cons</w:t>
      </w:r>
      <w:r>
        <w:rPr>
          <w:rFonts w:hint="eastAsia"/>
          <w:lang w:val="en-US" w:eastAsia="zh-CN"/>
        </w:rPr>
        <w:t>:</w:t>
      </w:r>
      <w:r>
        <w:rPr>
          <w:lang w:val="en-US" w:eastAsia="zh-CN"/>
        </w:rPr>
        <w:t xml:space="preserve"> </w:t>
      </w:r>
    </w:p>
    <w:p w14:paraId="116B873B">
      <w:pPr>
        <w:pStyle w:val="155"/>
        <w:numPr>
          <w:ilvl w:val="0"/>
          <w:numId w:val="9"/>
        </w:numPr>
        <w:rPr>
          <w:lang w:val="en-US" w:eastAsia="zh-CN"/>
        </w:rPr>
      </w:pPr>
      <w:r>
        <w:rPr>
          <w:lang w:val="en-US" w:eastAsia="zh-CN"/>
        </w:rPr>
        <w:t>Additional time needed for the development of TR 28.869</w:t>
      </w:r>
      <w:r>
        <w:rPr>
          <w:rFonts w:hint="eastAsia"/>
          <w:lang w:val="en-US" w:eastAsia="zh-CN"/>
        </w:rPr>
        <w:t>. And c</w:t>
      </w:r>
      <w:r>
        <w:rPr>
          <w:lang w:val="en-US" w:eastAsia="zh-CN"/>
        </w:rPr>
        <w:t>onsidering the limited TU, this goal is difficult to accomplish</w:t>
      </w:r>
      <w:r>
        <w:rPr>
          <w:rFonts w:hint="eastAsia"/>
          <w:lang w:val="en-US" w:eastAsia="zh-CN"/>
        </w:rPr>
        <w:t>.</w:t>
      </w:r>
    </w:p>
    <w:p w14:paraId="652F9B3A">
      <w:pPr>
        <w:rPr>
          <w:lang w:val="en-US" w:eastAsia="zh-CN"/>
        </w:rPr>
      </w:pPr>
    </w:p>
    <w:p w14:paraId="6E62F422">
      <w:pPr>
        <w:pStyle w:val="3"/>
      </w:pPr>
      <w:r>
        <w:t>4</w:t>
      </w:r>
      <w:r>
        <w:tab/>
      </w:r>
      <w:r>
        <w:t>Detailed proposal</w:t>
      </w:r>
    </w:p>
    <w:p w14:paraId="653CA40D">
      <w:pPr>
        <w:jc w:val="both"/>
        <w:rPr>
          <w:lang w:val="en-US" w:eastAsia="zh-CN"/>
        </w:rPr>
      </w:pPr>
      <w:r>
        <w:rPr>
          <w:lang w:val="en-US" w:eastAsia="zh-CN"/>
        </w:rPr>
        <w:t xml:space="preserve">It proposes to endorse </w:t>
      </w:r>
      <w:r>
        <w:rPr>
          <w:rFonts w:hint="eastAsia"/>
          <w:lang w:val="en-US" w:eastAsia="zh-CN"/>
        </w:rPr>
        <w:t>the following recommendation:</w:t>
      </w:r>
    </w:p>
    <w:p w14:paraId="626E6F8C">
      <w:pPr>
        <w:numPr>
          <w:ilvl w:val="255"/>
          <w:numId w:val="0"/>
        </w:numPr>
        <w:rPr>
          <w:lang w:val="en-US" w:eastAsia="zh-CN"/>
        </w:rPr>
      </w:pPr>
      <w:r>
        <w:rPr>
          <w:lang w:val="en-US" w:eastAsia="zh-CN"/>
        </w:rPr>
        <w:t xml:space="preserve">- </w:t>
      </w:r>
      <w:r>
        <w:rPr>
          <w:rFonts w:hint="eastAsia"/>
          <w:lang w:val="en-US" w:eastAsia="zh-CN"/>
        </w:rPr>
        <w:t>I</w:t>
      </w:r>
      <w:r>
        <w:rPr>
          <w:lang w:val="en-US" w:eastAsia="zh-CN"/>
        </w:rPr>
        <w:t xml:space="preserve">t is suggested to select the </w:t>
      </w:r>
      <w:r>
        <w:rPr>
          <w:rFonts w:hint="eastAsia"/>
          <w:lang w:val="en-US" w:eastAsia="zh-CN"/>
        </w:rPr>
        <w:t>option</w:t>
      </w:r>
      <w:r>
        <w:rPr>
          <w:lang w:val="en-US" w:eastAsia="zh-CN"/>
        </w:rPr>
        <w:t xml:space="preserve"> B to carry out relevant research.</w:t>
      </w:r>
    </w:p>
    <w:p w14:paraId="681446F7">
      <w:pPr>
        <w:tabs>
          <w:tab w:val="left" w:pos="420"/>
        </w:tabs>
        <w:ind w:left="420"/>
        <w:rPr>
          <w:b/>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A27B57"/>
    <w:multiLevelType w:val="singleLevel"/>
    <w:tmpl w:val="C1A27B57"/>
    <w:lvl w:ilvl="0" w:tentative="0">
      <w:start w:val="1"/>
      <w:numFmt w:val="upperLetter"/>
      <w:lvlText w:val="%1."/>
      <w:lvlJc w:val="left"/>
      <w:pPr>
        <w:ind w:left="425" w:hanging="425"/>
      </w:pPr>
      <w:rPr>
        <w:rFonts w:hint="default"/>
        <w:b/>
        <w:bCs/>
        <w:color w:val="auto"/>
      </w:rPr>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0BAE3EA7"/>
    <w:multiLevelType w:val="multilevel"/>
    <w:tmpl w:val="0BAE3EA7"/>
    <w:lvl w:ilvl="0" w:tentative="0">
      <w:start w:val="1"/>
      <w:numFmt w:val="bullet"/>
      <w:lvlText w:val="­"/>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4133D82"/>
    <w:multiLevelType w:val="multilevel"/>
    <w:tmpl w:val="44133D82"/>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9FB67A6"/>
    <w:multiLevelType w:val="multilevel"/>
    <w:tmpl w:val="49FB67A6"/>
    <w:lvl w:ilvl="0" w:tentative="0">
      <w:start w:val="1"/>
      <w:numFmt w:val="bullet"/>
      <w:lvlText w:val="­"/>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C8747FA"/>
    <w:multiLevelType w:val="multilevel"/>
    <w:tmpl w:val="6C8747FA"/>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6D77780"/>
    <w:multiLevelType w:val="multilevel"/>
    <w:tmpl w:val="76D7778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1"/>
  </w:num>
  <w:num w:numId="4">
    <w:abstractNumId w:val="0"/>
  </w:num>
  <w:num w:numId="5">
    <w:abstractNumId w:val="8"/>
  </w:num>
  <w:num w:numId="6">
    <w:abstractNumId w:val="4"/>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172A27"/>
    <w:rsid w:val="00012515"/>
    <w:rsid w:val="000158B9"/>
    <w:rsid w:val="000159D4"/>
    <w:rsid w:val="000230A3"/>
    <w:rsid w:val="0003001A"/>
    <w:rsid w:val="0003295F"/>
    <w:rsid w:val="0004206C"/>
    <w:rsid w:val="00046389"/>
    <w:rsid w:val="00047FAB"/>
    <w:rsid w:val="0005727F"/>
    <w:rsid w:val="00070851"/>
    <w:rsid w:val="00071F79"/>
    <w:rsid w:val="00074722"/>
    <w:rsid w:val="00077AB5"/>
    <w:rsid w:val="0008083D"/>
    <w:rsid w:val="000819D8"/>
    <w:rsid w:val="00085D0B"/>
    <w:rsid w:val="000934A6"/>
    <w:rsid w:val="000978EF"/>
    <w:rsid w:val="000A2C6C"/>
    <w:rsid w:val="000A4660"/>
    <w:rsid w:val="000B1812"/>
    <w:rsid w:val="000B1DAE"/>
    <w:rsid w:val="000B35C7"/>
    <w:rsid w:val="000C0F97"/>
    <w:rsid w:val="000C1FE1"/>
    <w:rsid w:val="000D1B5B"/>
    <w:rsid w:val="000E098F"/>
    <w:rsid w:val="000E288D"/>
    <w:rsid w:val="000E479C"/>
    <w:rsid w:val="000E626A"/>
    <w:rsid w:val="000E7FE4"/>
    <w:rsid w:val="000F621B"/>
    <w:rsid w:val="00102FC9"/>
    <w:rsid w:val="0010401F"/>
    <w:rsid w:val="00104A31"/>
    <w:rsid w:val="00106196"/>
    <w:rsid w:val="00112FC3"/>
    <w:rsid w:val="00131515"/>
    <w:rsid w:val="001343B4"/>
    <w:rsid w:val="00147E06"/>
    <w:rsid w:val="001547E0"/>
    <w:rsid w:val="00163FA3"/>
    <w:rsid w:val="0016417E"/>
    <w:rsid w:val="001642B0"/>
    <w:rsid w:val="00172A27"/>
    <w:rsid w:val="00173FA3"/>
    <w:rsid w:val="001761E4"/>
    <w:rsid w:val="0017748C"/>
    <w:rsid w:val="00183B9E"/>
    <w:rsid w:val="00184B6F"/>
    <w:rsid w:val="001861E5"/>
    <w:rsid w:val="0019504F"/>
    <w:rsid w:val="001969DA"/>
    <w:rsid w:val="00197930"/>
    <w:rsid w:val="001A45E3"/>
    <w:rsid w:val="001B1652"/>
    <w:rsid w:val="001B3961"/>
    <w:rsid w:val="001C2C4D"/>
    <w:rsid w:val="001C3EC8"/>
    <w:rsid w:val="001C47D5"/>
    <w:rsid w:val="001D2BD4"/>
    <w:rsid w:val="001D4258"/>
    <w:rsid w:val="001D6911"/>
    <w:rsid w:val="001E0DE7"/>
    <w:rsid w:val="001E4833"/>
    <w:rsid w:val="001E5FCE"/>
    <w:rsid w:val="001F51BE"/>
    <w:rsid w:val="001F5B85"/>
    <w:rsid w:val="001F6A38"/>
    <w:rsid w:val="001F6D1C"/>
    <w:rsid w:val="001F7D66"/>
    <w:rsid w:val="00201947"/>
    <w:rsid w:val="0020395B"/>
    <w:rsid w:val="002046CB"/>
    <w:rsid w:val="00204DC9"/>
    <w:rsid w:val="002062C0"/>
    <w:rsid w:val="0020634C"/>
    <w:rsid w:val="00207BA6"/>
    <w:rsid w:val="00212C47"/>
    <w:rsid w:val="00215130"/>
    <w:rsid w:val="00230002"/>
    <w:rsid w:val="00233564"/>
    <w:rsid w:val="00234780"/>
    <w:rsid w:val="002418CC"/>
    <w:rsid w:val="00244C9A"/>
    <w:rsid w:val="00247216"/>
    <w:rsid w:val="00255EC3"/>
    <w:rsid w:val="00256E0D"/>
    <w:rsid w:val="00264F8D"/>
    <w:rsid w:val="00266700"/>
    <w:rsid w:val="00266A97"/>
    <w:rsid w:val="00267150"/>
    <w:rsid w:val="00274477"/>
    <w:rsid w:val="002756DD"/>
    <w:rsid w:val="002768DB"/>
    <w:rsid w:val="00281DAA"/>
    <w:rsid w:val="0028528A"/>
    <w:rsid w:val="00286207"/>
    <w:rsid w:val="002865C7"/>
    <w:rsid w:val="00296B91"/>
    <w:rsid w:val="002A1857"/>
    <w:rsid w:val="002B3692"/>
    <w:rsid w:val="002B6349"/>
    <w:rsid w:val="002C1BA5"/>
    <w:rsid w:val="002C68F8"/>
    <w:rsid w:val="002C7F38"/>
    <w:rsid w:val="002D2DC7"/>
    <w:rsid w:val="002D35DB"/>
    <w:rsid w:val="0030628A"/>
    <w:rsid w:val="00317A9F"/>
    <w:rsid w:val="003335C1"/>
    <w:rsid w:val="0033793D"/>
    <w:rsid w:val="003465DF"/>
    <w:rsid w:val="003479B2"/>
    <w:rsid w:val="00347DFC"/>
    <w:rsid w:val="0035122B"/>
    <w:rsid w:val="00352A58"/>
    <w:rsid w:val="00353451"/>
    <w:rsid w:val="00357412"/>
    <w:rsid w:val="00357AA6"/>
    <w:rsid w:val="003612BE"/>
    <w:rsid w:val="00361CAD"/>
    <w:rsid w:val="00365672"/>
    <w:rsid w:val="00371032"/>
    <w:rsid w:val="00371B44"/>
    <w:rsid w:val="00371FEC"/>
    <w:rsid w:val="003776D5"/>
    <w:rsid w:val="00383081"/>
    <w:rsid w:val="00390E18"/>
    <w:rsid w:val="003A3487"/>
    <w:rsid w:val="003A44B5"/>
    <w:rsid w:val="003A5C68"/>
    <w:rsid w:val="003B1125"/>
    <w:rsid w:val="003B7E2C"/>
    <w:rsid w:val="003C122B"/>
    <w:rsid w:val="003C4713"/>
    <w:rsid w:val="003C4D6F"/>
    <w:rsid w:val="003C5A97"/>
    <w:rsid w:val="003C7A04"/>
    <w:rsid w:val="003C7D18"/>
    <w:rsid w:val="003D546B"/>
    <w:rsid w:val="003F52B2"/>
    <w:rsid w:val="00410A33"/>
    <w:rsid w:val="00413BBE"/>
    <w:rsid w:val="00413BDD"/>
    <w:rsid w:val="0041632F"/>
    <w:rsid w:val="00421A0C"/>
    <w:rsid w:val="00431854"/>
    <w:rsid w:val="00432EC0"/>
    <w:rsid w:val="004351F9"/>
    <w:rsid w:val="00440414"/>
    <w:rsid w:val="00444237"/>
    <w:rsid w:val="00445E0F"/>
    <w:rsid w:val="004474CD"/>
    <w:rsid w:val="004558E9"/>
    <w:rsid w:val="0045777E"/>
    <w:rsid w:val="004666C4"/>
    <w:rsid w:val="00471157"/>
    <w:rsid w:val="00480C9C"/>
    <w:rsid w:val="00482582"/>
    <w:rsid w:val="0049754F"/>
    <w:rsid w:val="004A2BDA"/>
    <w:rsid w:val="004A2E6F"/>
    <w:rsid w:val="004B3753"/>
    <w:rsid w:val="004B7897"/>
    <w:rsid w:val="004C114A"/>
    <w:rsid w:val="004C31D2"/>
    <w:rsid w:val="004C3F20"/>
    <w:rsid w:val="004D55C2"/>
    <w:rsid w:val="004D5DDC"/>
    <w:rsid w:val="004E2771"/>
    <w:rsid w:val="004F096D"/>
    <w:rsid w:val="004F5380"/>
    <w:rsid w:val="004F5A0A"/>
    <w:rsid w:val="0050070E"/>
    <w:rsid w:val="00507EF4"/>
    <w:rsid w:val="00512665"/>
    <w:rsid w:val="005166A4"/>
    <w:rsid w:val="00520B6B"/>
    <w:rsid w:val="00521131"/>
    <w:rsid w:val="00523845"/>
    <w:rsid w:val="00527BBD"/>
    <w:rsid w:val="00527C0B"/>
    <w:rsid w:val="005303AF"/>
    <w:rsid w:val="00534C04"/>
    <w:rsid w:val="00536F41"/>
    <w:rsid w:val="005410F6"/>
    <w:rsid w:val="00543F00"/>
    <w:rsid w:val="005501A9"/>
    <w:rsid w:val="0055412D"/>
    <w:rsid w:val="0056530F"/>
    <w:rsid w:val="005729C4"/>
    <w:rsid w:val="00575CC8"/>
    <w:rsid w:val="00577BC6"/>
    <w:rsid w:val="00582F9B"/>
    <w:rsid w:val="005868F2"/>
    <w:rsid w:val="0059227B"/>
    <w:rsid w:val="005A19AF"/>
    <w:rsid w:val="005B0966"/>
    <w:rsid w:val="005B1EF2"/>
    <w:rsid w:val="005B265C"/>
    <w:rsid w:val="005B2D75"/>
    <w:rsid w:val="005B4757"/>
    <w:rsid w:val="005B77F3"/>
    <w:rsid w:val="005B795D"/>
    <w:rsid w:val="005D6FA1"/>
    <w:rsid w:val="005D72D8"/>
    <w:rsid w:val="005E31EB"/>
    <w:rsid w:val="005F0416"/>
    <w:rsid w:val="005F26C3"/>
    <w:rsid w:val="005F3AAB"/>
    <w:rsid w:val="005F7977"/>
    <w:rsid w:val="00604FE9"/>
    <w:rsid w:val="006076FB"/>
    <w:rsid w:val="006104FC"/>
    <w:rsid w:val="00610508"/>
    <w:rsid w:val="00611770"/>
    <w:rsid w:val="00613820"/>
    <w:rsid w:val="006169BA"/>
    <w:rsid w:val="006205B3"/>
    <w:rsid w:val="0063275C"/>
    <w:rsid w:val="006373CB"/>
    <w:rsid w:val="00640953"/>
    <w:rsid w:val="006433B5"/>
    <w:rsid w:val="00645C90"/>
    <w:rsid w:val="0064630A"/>
    <w:rsid w:val="00647C5F"/>
    <w:rsid w:val="00652248"/>
    <w:rsid w:val="00657B80"/>
    <w:rsid w:val="00662B40"/>
    <w:rsid w:val="00670B9D"/>
    <w:rsid w:val="00673C16"/>
    <w:rsid w:val="00675B3C"/>
    <w:rsid w:val="00681BCA"/>
    <w:rsid w:val="00686C2D"/>
    <w:rsid w:val="00690E9F"/>
    <w:rsid w:val="0069495C"/>
    <w:rsid w:val="006C0302"/>
    <w:rsid w:val="006C04D0"/>
    <w:rsid w:val="006D19DC"/>
    <w:rsid w:val="006D340A"/>
    <w:rsid w:val="006E0E00"/>
    <w:rsid w:val="00715A1D"/>
    <w:rsid w:val="00717F9A"/>
    <w:rsid w:val="007226A7"/>
    <w:rsid w:val="00726E9C"/>
    <w:rsid w:val="007372DF"/>
    <w:rsid w:val="00741EBE"/>
    <w:rsid w:val="00746212"/>
    <w:rsid w:val="00753072"/>
    <w:rsid w:val="00760BB0"/>
    <w:rsid w:val="0076157A"/>
    <w:rsid w:val="007633BC"/>
    <w:rsid w:val="0076515F"/>
    <w:rsid w:val="00773B20"/>
    <w:rsid w:val="00774D48"/>
    <w:rsid w:val="00784593"/>
    <w:rsid w:val="007A00EF"/>
    <w:rsid w:val="007B19EA"/>
    <w:rsid w:val="007B1C2A"/>
    <w:rsid w:val="007B760D"/>
    <w:rsid w:val="007C0A2D"/>
    <w:rsid w:val="007C27B0"/>
    <w:rsid w:val="007D1B4F"/>
    <w:rsid w:val="007D726F"/>
    <w:rsid w:val="007D7A6F"/>
    <w:rsid w:val="007F300B"/>
    <w:rsid w:val="008014C3"/>
    <w:rsid w:val="008022C6"/>
    <w:rsid w:val="00812587"/>
    <w:rsid w:val="00815249"/>
    <w:rsid w:val="00816BE4"/>
    <w:rsid w:val="00831BE7"/>
    <w:rsid w:val="00834CC7"/>
    <w:rsid w:val="008370A0"/>
    <w:rsid w:val="00846A9C"/>
    <w:rsid w:val="00850812"/>
    <w:rsid w:val="00851AB9"/>
    <w:rsid w:val="00851B4E"/>
    <w:rsid w:val="0085282F"/>
    <w:rsid w:val="0086087D"/>
    <w:rsid w:val="00862AC2"/>
    <w:rsid w:val="00862CF7"/>
    <w:rsid w:val="00875BD9"/>
    <w:rsid w:val="00876B9A"/>
    <w:rsid w:val="008803B6"/>
    <w:rsid w:val="0088393C"/>
    <w:rsid w:val="00884539"/>
    <w:rsid w:val="0088477D"/>
    <w:rsid w:val="00886CBD"/>
    <w:rsid w:val="00887C3B"/>
    <w:rsid w:val="008933BF"/>
    <w:rsid w:val="008A10C4"/>
    <w:rsid w:val="008A5E48"/>
    <w:rsid w:val="008B0248"/>
    <w:rsid w:val="008B5866"/>
    <w:rsid w:val="008C6CDA"/>
    <w:rsid w:val="008D164C"/>
    <w:rsid w:val="008D191D"/>
    <w:rsid w:val="008E1655"/>
    <w:rsid w:val="008F5796"/>
    <w:rsid w:val="008F5F33"/>
    <w:rsid w:val="0090515E"/>
    <w:rsid w:val="00907D44"/>
    <w:rsid w:val="0091046A"/>
    <w:rsid w:val="00910778"/>
    <w:rsid w:val="00914590"/>
    <w:rsid w:val="00921CDA"/>
    <w:rsid w:val="00923273"/>
    <w:rsid w:val="0092547E"/>
    <w:rsid w:val="00926ABD"/>
    <w:rsid w:val="0094478F"/>
    <w:rsid w:val="00947F4E"/>
    <w:rsid w:val="00964B9A"/>
    <w:rsid w:val="0096502E"/>
    <w:rsid w:val="00966D47"/>
    <w:rsid w:val="0097244A"/>
    <w:rsid w:val="0097744E"/>
    <w:rsid w:val="00992312"/>
    <w:rsid w:val="009A1C1E"/>
    <w:rsid w:val="009A4DF7"/>
    <w:rsid w:val="009A6CDD"/>
    <w:rsid w:val="009B2878"/>
    <w:rsid w:val="009B36D9"/>
    <w:rsid w:val="009B4C83"/>
    <w:rsid w:val="009B6C13"/>
    <w:rsid w:val="009C0DED"/>
    <w:rsid w:val="009C53D7"/>
    <w:rsid w:val="009D03F3"/>
    <w:rsid w:val="009E0607"/>
    <w:rsid w:val="009F0465"/>
    <w:rsid w:val="009F077E"/>
    <w:rsid w:val="00A004B4"/>
    <w:rsid w:val="00A0097A"/>
    <w:rsid w:val="00A02660"/>
    <w:rsid w:val="00A02EB9"/>
    <w:rsid w:val="00A036A1"/>
    <w:rsid w:val="00A04DB0"/>
    <w:rsid w:val="00A12524"/>
    <w:rsid w:val="00A15D44"/>
    <w:rsid w:val="00A20ED6"/>
    <w:rsid w:val="00A303EB"/>
    <w:rsid w:val="00A37D7F"/>
    <w:rsid w:val="00A419E2"/>
    <w:rsid w:val="00A43A1C"/>
    <w:rsid w:val="00A4464C"/>
    <w:rsid w:val="00A45C93"/>
    <w:rsid w:val="00A46410"/>
    <w:rsid w:val="00A5359C"/>
    <w:rsid w:val="00A565AC"/>
    <w:rsid w:val="00A56B13"/>
    <w:rsid w:val="00A57688"/>
    <w:rsid w:val="00A6313B"/>
    <w:rsid w:val="00A70AF4"/>
    <w:rsid w:val="00A75E3B"/>
    <w:rsid w:val="00A80978"/>
    <w:rsid w:val="00A842E9"/>
    <w:rsid w:val="00A84A94"/>
    <w:rsid w:val="00A855D7"/>
    <w:rsid w:val="00A91F6C"/>
    <w:rsid w:val="00A939FB"/>
    <w:rsid w:val="00AA26B1"/>
    <w:rsid w:val="00AB24E9"/>
    <w:rsid w:val="00AB31FD"/>
    <w:rsid w:val="00AC1C93"/>
    <w:rsid w:val="00AC283D"/>
    <w:rsid w:val="00AD08BA"/>
    <w:rsid w:val="00AD1DAA"/>
    <w:rsid w:val="00AD2E8F"/>
    <w:rsid w:val="00AD3E4B"/>
    <w:rsid w:val="00AE7D51"/>
    <w:rsid w:val="00AF1E23"/>
    <w:rsid w:val="00AF7F81"/>
    <w:rsid w:val="00B00097"/>
    <w:rsid w:val="00B01AFF"/>
    <w:rsid w:val="00B03CB5"/>
    <w:rsid w:val="00B04A9F"/>
    <w:rsid w:val="00B05CC7"/>
    <w:rsid w:val="00B06059"/>
    <w:rsid w:val="00B131ED"/>
    <w:rsid w:val="00B21C17"/>
    <w:rsid w:val="00B27E39"/>
    <w:rsid w:val="00B316E1"/>
    <w:rsid w:val="00B318AB"/>
    <w:rsid w:val="00B350D8"/>
    <w:rsid w:val="00B35409"/>
    <w:rsid w:val="00B52396"/>
    <w:rsid w:val="00B64F6E"/>
    <w:rsid w:val="00B76763"/>
    <w:rsid w:val="00B7732B"/>
    <w:rsid w:val="00B80F7F"/>
    <w:rsid w:val="00B816DF"/>
    <w:rsid w:val="00B81AB1"/>
    <w:rsid w:val="00B81E74"/>
    <w:rsid w:val="00B86747"/>
    <w:rsid w:val="00B879F0"/>
    <w:rsid w:val="00B978E3"/>
    <w:rsid w:val="00BA7AD7"/>
    <w:rsid w:val="00BB306A"/>
    <w:rsid w:val="00BB7C75"/>
    <w:rsid w:val="00BC25AA"/>
    <w:rsid w:val="00BD0BB4"/>
    <w:rsid w:val="00BD1355"/>
    <w:rsid w:val="00BD5604"/>
    <w:rsid w:val="00BF0A25"/>
    <w:rsid w:val="00BF0DCC"/>
    <w:rsid w:val="00BF43F0"/>
    <w:rsid w:val="00BF682E"/>
    <w:rsid w:val="00C022E3"/>
    <w:rsid w:val="00C05D14"/>
    <w:rsid w:val="00C06A4C"/>
    <w:rsid w:val="00C213F5"/>
    <w:rsid w:val="00C22D17"/>
    <w:rsid w:val="00C24173"/>
    <w:rsid w:val="00C24AB3"/>
    <w:rsid w:val="00C26BB2"/>
    <w:rsid w:val="00C36E04"/>
    <w:rsid w:val="00C4712D"/>
    <w:rsid w:val="00C47CA7"/>
    <w:rsid w:val="00C555C9"/>
    <w:rsid w:val="00C57D22"/>
    <w:rsid w:val="00C61C61"/>
    <w:rsid w:val="00C67394"/>
    <w:rsid w:val="00C71E5B"/>
    <w:rsid w:val="00C8374A"/>
    <w:rsid w:val="00C856DB"/>
    <w:rsid w:val="00C94F55"/>
    <w:rsid w:val="00C965CE"/>
    <w:rsid w:val="00CA7D62"/>
    <w:rsid w:val="00CB07A8"/>
    <w:rsid w:val="00CB10EE"/>
    <w:rsid w:val="00CB3BF5"/>
    <w:rsid w:val="00CD1DAD"/>
    <w:rsid w:val="00CD433F"/>
    <w:rsid w:val="00CD4A57"/>
    <w:rsid w:val="00CE5BB7"/>
    <w:rsid w:val="00D04B3B"/>
    <w:rsid w:val="00D069E7"/>
    <w:rsid w:val="00D146F1"/>
    <w:rsid w:val="00D170B7"/>
    <w:rsid w:val="00D21D7E"/>
    <w:rsid w:val="00D33604"/>
    <w:rsid w:val="00D37B08"/>
    <w:rsid w:val="00D437FF"/>
    <w:rsid w:val="00D46A57"/>
    <w:rsid w:val="00D5130C"/>
    <w:rsid w:val="00D51B10"/>
    <w:rsid w:val="00D53C77"/>
    <w:rsid w:val="00D572DA"/>
    <w:rsid w:val="00D61D58"/>
    <w:rsid w:val="00D62265"/>
    <w:rsid w:val="00D67DE6"/>
    <w:rsid w:val="00D72B9F"/>
    <w:rsid w:val="00D73770"/>
    <w:rsid w:val="00D74620"/>
    <w:rsid w:val="00D774DD"/>
    <w:rsid w:val="00D80217"/>
    <w:rsid w:val="00D8512E"/>
    <w:rsid w:val="00D868B1"/>
    <w:rsid w:val="00D90547"/>
    <w:rsid w:val="00D96609"/>
    <w:rsid w:val="00D96DC3"/>
    <w:rsid w:val="00DA1E58"/>
    <w:rsid w:val="00DB539E"/>
    <w:rsid w:val="00DB75B8"/>
    <w:rsid w:val="00DC1055"/>
    <w:rsid w:val="00DC686F"/>
    <w:rsid w:val="00DD0828"/>
    <w:rsid w:val="00DE16A0"/>
    <w:rsid w:val="00DE4EF2"/>
    <w:rsid w:val="00DE7CAD"/>
    <w:rsid w:val="00DF0F93"/>
    <w:rsid w:val="00DF2C0E"/>
    <w:rsid w:val="00DF4653"/>
    <w:rsid w:val="00DF4B23"/>
    <w:rsid w:val="00E031F3"/>
    <w:rsid w:val="00E04DB6"/>
    <w:rsid w:val="00E06FFB"/>
    <w:rsid w:val="00E13E21"/>
    <w:rsid w:val="00E24B96"/>
    <w:rsid w:val="00E30155"/>
    <w:rsid w:val="00E42825"/>
    <w:rsid w:val="00E52AFD"/>
    <w:rsid w:val="00E5411C"/>
    <w:rsid w:val="00E55F0A"/>
    <w:rsid w:val="00E63458"/>
    <w:rsid w:val="00E65199"/>
    <w:rsid w:val="00E67B63"/>
    <w:rsid w:val="00E72624"/>
    <w:rsid w:val="00E740E8"/>
    <w:rsid w:val="00E741AF"/>
    <w:rsid w:val="00E803F2"/>
    <w:rsid w:val="00E91FE1"/>
    <w:rsid w:val="00E9704D"/>
    <w:rsid w:val="00E97602"/>
    <w:rsid w:val="00EA1744"/>
    <w:rsid w:val="00EA1F6B"/>
    <w:rsid w:val="00EA5E95"/>
    <w:rsid w:val="00EA7481"/>
    <w:rsid w:val="00EB1D14"/>
    <w:rsid w:val="00EC49CC"/>
    <w:rsid w:val="00ED0DB1"/>
    <w:rsid w:val="00ED4769"/>
    <w:rsid w:val="00ED4954"/>
    <w:rsid w:val="00ED5A43"/>
    <w:rsid w:val="00EE0943"/>
    <w:rsid w:val="00EE3106"/>
    <w:rsid w:val="00EE33A2"/>
    <w:rsid w:val="00EE5EDA"/>
    <w:rsid w:val="00F030BA"/>
    <w:rsid w:val="00F27AFF"/>
    <w:rsid w:val="00F36EC5"/>
    <w:rsid w:val="00F45C90"/>
    <w:rsid w:val="00F45E17"/>
    <w:rsid w:val="00F47D61"/>
    <w:rsid w:val="00F50BFF"/>
    <w:rsid w:val="00F526B6"/>
    <w:rsid w:val="00F55DA9"/>
    <w:rsid w:val="00F67A1C"/>
    <w:rsid w:val="00F82C5B"/>
    <w:rsid w:val="00F84B85"/>
    <w:rsid w:val="00F85325"/>
    <w:rsid w:val="00F8555F"/>
    <w:rsid w:val="00F8590D"/>
    <w:rsid w:val="00F877E1"/>
    <w:rsid w:val="00F94746"/>
    <w:rsid w:val="00F95416"/>
    <w:rsid w:val="00FA1609"/>
    <w:rsid w:val="00FB0B3F"/>
    <w:rsid w:val="00FB1809"/>
    <w:rsid w:val="00FB3E36"/>
    <w:rsid w:val="00FC09F2"/>
    <w:rsid w:val="00FE6F70"/>
    <w:rsid w:val="00FF0CA8"/>
    <w:rsid w:val="00FF4910"/>
    <w:rsid w:val="00FF6B71"/>
    <w:rsid w:val="010121B4"/>
    <w:rsid w:val="010A035E"/>
    <w:rsid w:val="01467425"/>
    <w:rsid w:val="01995BAA"/>
    <w:rsid w:val="02320327"/>
    <w:rsid w:val="02A516CF"/>
    <w:rsid w:val="04174CC4"/>
    <w:rsid w:val="04380A7C"/>
    <w:rsid w:val="043855C5"/>
    <w:rsid w:val="04785FE3"/>
    <w:rsid w:val="04906F0D"/>
    <w:rsid w:val="055A65D5"/>
    <w:rsid w:val="064D4007"/>
    <w:rsid w:val="069F6C6D"/>
    <w:rsid w:val="06EA3869"/>
    <w:rsid w:val="06FB5D01"/>
    <w:rsid w:val="074109F4"/>
    <w:rsid w:val="0757641B"/>
    <w:rsid w:val="077F66FC"/>
    <w:rsid w:val="07EB0E8D"/>
    <w:rsid w:val="08E1269F"/>
    <w:rsid w:val="09015152"/>
    <w:rsid w:val="09A90D29"/>
    <w:rsid w:val="0A1B49A5"/>
    <w:rsid w:val="0A23652E"/>
    <w:rsid w:val="0A745034"/>
    <w:rsid w:val="0A8D5BDD"/>
    <w:rsid w:val="0AE84FF2"/>
    <w:rsid w:val="0AFA47AD"/>
    <w:rsid w:val="0E0026F5"/>
    <w:rsid w:val="0E0C489A"/>
    <w:rsid w:val="0E547EC0"/>
    <w:rsid w:val="0F4F2089"/>
    <w:rsid w:val="10234E87"/>
    <w:rsid w:val="1024094F"/>
    <w:rsid w:val="10E93D4E"/>
    <w:rsid w:val="129F4319"/>
    <w:rsid w:val="12E84EFF"/>
    <w:rsid w:val="12FB6C31"/>
    <w:rsid w:val="143D322B"/>
    <w:rsid w:val="143D6344"/>
    <w:rsid w:val="145F50ED"/>
    <w:rsid w:val="147F6DAD"/>
    <w:rsid w:val="14B02E00"/>
    <w:rsid w:val="14B43A04"/>
    <w:rsid w:val="150F4E84"/>
    <w:rsid w:val="15F97CF3"/>
    <w:rsid w:val="15FF5FA5"/>
    <w:rsid w:val="160A4336"/>
    <w:rsid w:val="16A909BC"/>
    <w:rsid w:val="16EC4F27"/>
    <w:rsid w:val="17045852"/>
    <w:rsid w:val="18664195"/>
    <w:rsid w:val="18C035AA"/>
    <w:rsid w:val="19143034"/>
    <w:rsid w:val="194E4761"/>
    <w:rsid w:val="19AF5431"/>
    <w:rsid w:val="1A135155"/>
    <w:rsid w:val="1B13588B"/>
    <w:rsid w:val="1B6B3188"/>
    <w:rsid w:val="1D436473"/>
    <w:rsid w:val="1E06634F"/>
    <w:rsid w:val="1F225822"/>
    <w:rsid w:val="1F2E53A6"/>
    <w:rsid w:val="1F900DE5"/>
    <w:rsid w:val="1F943E50"/>
    <w:rsid w:val="1FE873CC"/>
    <w:rsid w:val="20CF1DBE"/>
    <w:rsid w:val="20E83D3F"/>
    <w:rsid w:val="213467E0"/>
    <w:rsid w:val="2142329E"/>
    <w:rsid w:val="215B63C6"/>
    <w:rsid w:val="21D642E8"/>
    <w:rsid w:val="220D1A6D"/>
    <w:rsid w:val="22226B95"/>
    <w:rsid w:val="22753552"/>
    <w:rsid w:val="227B098E"/>
    <w:rsid w:val="22FF4914"/>
    <w:rsid w:val="24120EBE"/>
    <w:rsid w:val="247A75E9"/>
    <w:rsid w:val="24E32E70"/>
    <w:rsid w:val="24EF17A6"/>
    <w:rsid w:val="251B2076"/>
    <w:rsid w:val="253B1C25"/>
    <w:rsid w:val="254C40BE"/>
    <w:rsid w:val="256E7AF5"/>
    <w:rsid w:val="264B61DF"/>
    <w:rsid w:val="266667C7"/>
    <w:rsid w:val="26F13B76"/>
    <w:rsid w:val="27AA3EB4"/>
    <w:rsid w:val="2808303D"/>
    <w:rsid w:val="28DB0E17"/>
    <w:rsid w:val="290441D9"/>
    <w:rsid w:val="29F51563"/>
    <w:rsid w:val="2A0240FC"/>
    <w:rsid w:val="2A5C220C"/>
    <w:rsid w:val="2ADD3A5F"/>
    <w:rsid w:val="2AF12700"/>
    <w:rsid w:val="2B0A5828"/>
    <w:rsid w:val="2B444708"/>
    <w:rsid w:val="2BDF2388"/>
    <w:rsid w:val="2C9D3A40"/>
    <w:rsid w:val="2DA07DEB"/>
    <w:rsid w:val="2E151FA8"/>
    <w:rsid w:val="2E284FC9"/>
    <w:rsid w:val="2EB92AB6"/>
    <w:rsid w:val="2EC333C5"/>
    <w:rsid w:val="2ED67E68"/>
    <w:rsid w:val="300D5966"/>
    <w:rsid w:val="31470B66"/>
    <w:rsid w:val="31630496"/>
    <w:rsid w:val="31CA113F"/>
    <w:rsid w:val="3204479C"/>
    <w:rsid w:val="321F2DC7"/>
    <w:rsid w:val="32612937"/>
    <w:rsid w:val="3304433F"/>
    <w:rsid w:val="33350391"/>
    <w:rsid w:val="33403CFC"/>
    <w:rsid w:val="33FB26D9"/>
    <w:rsid w:val="3461207D"/>
    <w:rsid w:val="349E777D"/>
    <w:rsid w:val="352765C3"/>
    <w:rsid w:val="3553070C"/>
    <w:rsid w:val="36331F78"/>
    <w:rsid w:val="36E740F4"/>
    <w:rsid w:val="37266088"/>
    <w:rsid w:val="37F50CDF"/>
    <w:rsid w:val="382A7EB4"/>
    <w:rsid w:val="38C07935"/>
    <w:rsid w:val="392F7762"/>
    <w:rsid w:val="3B9C3FD8"/>
    <w:rsid w:val="3BE47C50"/>
    <w:rsid w:val="3D742F27"/>
    <w:rsid w:val="3E453F37"/>
    <w:rsid w:val="3ECB1C12"/>
    <w:rsid w:val="3EEA24C6"/>
    <w:rsid w:val="3EF1118A"/>
    <w:rsid w:val="3F2D6519"/>
    <w:rsid w:val="41C50675"/>
    <w:rsid w:val="431F2F04"/>
    <w:rsid w:val="43B2241F"/>
    <w:rsid w:val="43BD07B0"/>
    <w:rsid w:val="447E4FEB"/>
    <w:rsid w:val="44A6072E"/>
    <w:rsid w:val="44DE078E"/>
    <w:rsid w:val="45236DFE"/>
    <w:rsid w:val="46614287"/>
    <w:rsid w:val="4687651B"/>
    <w:rsid w:val="46F843FA"/>
    <w:rsid w:val="478A71EC"/>
    <w:rsid w:val="47CF445E"/>
    <w:rsid w:val="47EF2794"/>
    <w:rsid w:val="483F0870"/>
    <w:rsid w:val="48441E9E"/>
    <w:rsid w:val="48FB0348"/>
    <w:rsid w:val="4ACD6045"/>
    <w:rsid w:val="4AD0505A"/>
    <w:rsid w:val="4B0B13AD"/>
    <w:rsid w:val="4B9F3E1E"/>
    <w:rsid w:val="4BC67D3F"/>
    <w:rsid w:val="4BD56877"/>
    <w:rsid w:val="4BD642F8"/>
    <w:rsid w:val="4DA14869"/>
    <w:rsid w:val="4ED83083"/>
    <w:rsid w:val="51856318"/>
    <w:rsid w:val="52AA302D"/>
    <w:rsid w:val="52D0326C"/>
    <w:rsid w:val="534B2BB6"/>
    <w:rsid w:val="536112FE"/>
    <w:rsid w:val="53CA310C"/>
    <w:rsid w:val="542622B8"/>
    <w:rsid w:val="543558E4"/>
    <w:rsid w:val="543912E3"/>
    <w:rsid w:val="55CB3ECF"/>
    <w:rsid w:val="570603D3"/>
    <w:rsid w:val="57445E31"/>
    <w:rsid w:val="57805B1E"/>
    <w:rsid w:val="57E46C04"/>
    <w:rsid w:val="588B4758"/>
    <w:rsid w:val="58A654C1"/>
    <w:rsid w:val="58E127C6"/>
    <w:rsid w:val="59EF6B9D"/>
    <w:rsid w:val="5A1F6067"/>
    <w:rsid w:val="5B2E2478"/>
    <w:rsid w:val="5B386B34"/>
    <w:rsid w:val="5C7B5EC6"/>
    <w:rsid w:val="5D281862"/>
    <w:rsid w:val="5DD3136D"/>
    <w:rsid w:val="5EB80CF4"/>
    <w:rsid w:val="60767D50"/>
    <w:rsid w:val="60A93A22"/>
    <w:rsid w:val="60C55551"/>
    <w:rsid w:val="612B657A"/>
    <w:rsid w:val="6184468A"/>
    <w:rsid w:val="61D71F16"/>
    <w:rsid w:val="62A54BF5"/>
    <w:rsid w:val="636A1027"/>
    <w:rsid w:val="637B6D43"/>
    <w:rsid w:val="64367476"/>
    <w:rsid w:val="647C0CF3"/>
    <w:rsid w:val="6838670D"/>
    <w:rsid w:val="68942205"/>
    <w:rsid w:val="68E24BE7"/>
    <w:rsid w:val="691B0B75"/>
    <w:rsid w:val="6987602F"/>
    <w:rsid w:val="699B5A72"/>
    <w:rsid w:val="69D803B7"/>
    <w:rsid w:val="6AC412B9"/>
    <w:rsid w:val="6BC568DE"/>
    <w:rsid w:val="6BC630F1"/>
    <w:rsid w:val="6BD46EF8"/>
    <w:rsid w:val="6BDC51CE"/>
    <w:rsid w:val="6BDD3F84"/>
    <w:rsid w:val="6C282A6D"/>
    <w:rsid w:val="6C784183"/>
    <w:rsid w:val="6CDB2BA3"/>
    <w:rsid w:val="6D6B2492"/>
    <w:rsid w:val="700A4944"/>
    <w:rsid w:val="701727D8"/>
    <w:rsid w:val="704D384F"/>
    <w:rsid w:val="71A86F83"/>
    <w:rsid w:val="72427182"/>
    <w:rsid w:val="72BD48CD"/>
    <w:rsid w:val="72C13285"/>
    <w:rsid w:val="734310C2"/>
    <w:rsid w:val="73541B81"/>
    <w:rsid w:val="736714E2"/>
    <w:rsid w:val="73DA5F9E"/>
    <w:rsid w:val="7409326A"/>
    <w:rsid w:val="74371BBB"/>
    <w:rsid w:val="7459517F"/>
    <w:rsid w:val="7492365D"/>
    <w:rsid w:val="74F72EF3"/>
    <w:rsid w:val="756B2EB1"/>
    <w:rsid w:val="75B310A7"/>
    <w:rsid w:val="760246AA"/>
    <w:rsid w:val="7605782D"/>
    <w:rsid w:val="770706D4"/>
    <w:rsid w:val="77222583"/>
    <w:rsid w:val="78AD2A9A"/>
    <w:rsid w:val="79483FCA"/>
    <w:rsid w:val="795F53B0"/>
    <w:rsid w:val="79A96317"/>
    <w:rsid w:val="79BB1574"/>
    <w:rsid w:val="79CE7C92"/>
    <w:rsid w:val="79EA1711"/>
    <w:rsid w:val="7AB142C3"/>
    <w:rsid w:val="7B1D660B"/>
    <w:rsid w:val="7B533262"/>
    <w:rsid w:val="7BD712BD"/>
    <w:rsid w:val="7BD90F3C"/>
    <w:rsid w:val="7E9633BF"/>
    <w:rsid w:val="7EFF3CE8"/>
    <w:rsid w:val="7F5A6980"/>
    <w:rsid w:val="7F600889"/>
    <w:rsid w:val="7F7E58BB"/>
    <w:rsid w:val="7FCA46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9"/>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8"/>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7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qFormat/>
    <w:uiPriority w:val="0"/>
    <w:rPr>
      <w:color w:val="FF0000"/>
    </w:rPr>
  </w:style>
  <w:style w:type="paragraph" w:customStyle="1" w:styleId="123">
    <w:name w:val="B1"/>
    <w:basedOn w:val="15"/>
    <w:link w:val="170"/>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1"/>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页眉 字符"/>
    <w:link w:val="62"/>
    <w:qFormat/>
    <w:uiPriority w:val="0"/>
    <w:rPr>
      <w:rFonts w:ascii="Arial" w:hAnsi="Arial"/>
      <w:b/>
      <w:sz w:val="18"/>
      <w:lang w:eastAsia="en-US"/>
    </w:rPr>
  </w:style>
  <w:style w:type="paragraph" w:customStyle="1" w:styleId="135">
    <w:name w:val="Bibliography1"/>
    <w:basedOn w:val="1"/>
    <w:next w:val="1"/>
    <w:semiHidden/>
    <w:unhideWhenUsed/>
    <w:qFormat/>
    <w:uiPriority w:val="37"/>
  </w:style>
  <w:style w:type="character" w:customStyle="1" w:styleId="136">
    <w:name w:val="正文文本 字符"/>
    <w:link w:val="44"/>
    <w:qFormat/>
    <w:uiPriority w:val="0"/>
    <w:rPr>
      <w:rFonts w:ascii="Times New Roman" w:hAnsi="Times New Roman"/>
      <w:lang w:eastAsia="en-US"/>
    </w:rPr>
  </w:style>
  <w:style w:type="character" w:customStyle="1" w:styleId="137">
    <w:name w:val="正文文本 2 字符"/>
    <w:link w:val="78"/>
    <w:qFormat/>
    <w:uiPriority w:val="0"/>
    <w:rPr>
      <w:rFonts w:ascii="Times New Roman" w:hAnsi="Times New Roman"/>
      <w:lang w:eastAsia="en-US"/>
    </w:rPr>
  </w:style>
  <w:style w:type="character" w:customStyle="1" w:styleId="138">
    <w:name w:val="正文文本 3 字符"/>
    <w:link w:val="42"/>
    <w:qFormat/>
    <w:uiPriority w:val="0"/>
    <w:rPr>
      <w:rFonts w:ascii="Times New Roman" w:hAnsi="Times New Roman"/>
      <w:sz w:val="16"/>
      <w:szCs w:val="16"/>
      <w:lang w:eastAsia="en-US"/>
    </w:rPr>
  </w:style>
  <w:style w:type="character" w:customStyle="1" w:styleId="139">
    <w:name w:val="正文文本首行缩进 字符"/>
    <w:basedOn w:val="136"/>
    <w:link w:val="87"/>
    <w:qFormat/>
    <w:uiPriority w:val="0"/>
    <w:rPr>
      <w:rFonts w:ascii="Times New Roman" w:hAnsi="Times New Roman"/>
      <w:lang w:eastAsia="en-US"/>
    </w:rPr>
  </w:style>
  <w:style w:type="character" w:customStyle="1" w:styleId="140">
    <w:name w:val="正文文本缩进 字符"/>
    <w:link w:val="45"/>
    <w:qFormat/>
    <w:uiPriority w:val="0"/>
    <w:rPr>
      <w:rFonts w:ascii="Times New Roman" w:hAnsi="Times New Roman"/>
      <w:lang w:eastAsia="en-US"/>
    </w:rPr>
  </w:style>
  <w:style w:type="character" w:customStyle="1" w:styleId="141">
    <w:name w:val="正文文本首行缩进 2 字符"/>
    <w:basedOn w:val="140"/>
    <w:link w:val="88"/>
    <w:qFormat/>
    <w:uiPriority w:val="0"/>
    <w:rPr>
      <w:rFonts w:ascii="Times New Roman" w:hAnsi="Times New Roman"/>
      <w:lang w:eastAsia="en-US"/>
    </w:rPr>
  </w:style>
  <w:style w:type="character" w:customStyle="1" w:styleId="142">
    <w:name w:val="正文文本缩进 2 字符"/>
    <w:link w:val="57"/>
    <w:qFormat/>
    <w:uiPriority w:val="0"/>
    <w:rPr>
      <w:rFonts w:ascii="Times New Roman" w:hAnsi="Times New Roman"/>
      <w:lang w:eastAsia="en-US"/>
    </w:rPr>
  </w:style>
  <w:style w:type="character" w:customStyle="1" w:styleId="143">
    <w:name w:val="正文文本缩进 3 字符"/>
    <w:link w:val="73"/>
    <w:qFormat/>
    <w:uiPriority w:val="0"/>
    <w:rPr>
      <w:rFonts w:ascii="Times New Roman" w:hAnsi="Times New Roman"/>
      <w:sz w:val="16"/>
      <w:szCs w:val="16"/>
      <w:lang w:eastAsia="en-US"/>
    </w:rPr>
  </w:style>
  <w:style w:type="character" w:customStyle="1" w:styleId="144">
    <w:name w:val="结束语 字符"/>
    <w:link w:val="43"/>
    <w:qFormat/>
    <w:uiPriority w:val="0"/>
    <w:rPr>
      <w:rFonts w:ascii="Times New Roman" w:hAnsi="Times New Roman"/>
      <w:lang w:eastAsia="en-US"/>
    </w:rPr>
  </w:style>
  <w:style w:type="character" w:customStyle="1" w:styleId="145">
    <w:name w:val="批注文字 字符"/>
    <w:link w:val="39"/>
    <w:semiHidden/>
    <w:qFormat/>
    <w:uiPriority w:val="0"/>
    <w:rPr>
      <w:rFonts w:ascii="Times New Roman" w:hAnsi="Times New Roman"/>
      <w:lang w:eastAsia="en-US"/>
    </w:rPr>
  </w:style>
  <w:style w:type="character" w:customStyle="1" w:styleId="146">
    <w:name w:val="批注主题 字符"/>
    <w:link w:val="86"/>
    <w:qFormat/>
    <w:uiPriority w:val="0"/>
    <w:rPr>
      <w:rFonts w:ascii="Times New Roman" w:hAnsi="Times New Roman"/>
      <w:b/>
      <w:bCs/>
      <w:lang w:eastAsia="en-US"/>
    </w:rPr>
  </w:style>
  <w:style w:type="character" w:customStyle="1" w:styleId="147">
    <w:name w:val="日期 字符"/>
    <w:link w:val="56"/>
    <w:qFormat/>
    <w:uiPriority w:val="0"/>
    <w:rPr>
      <w:rFonts w:ascii="Times New Roman" w:hAnsi="Times New Roman"/>
      <w:lang w:eastAsia="en-US"/>
    </w:rPr>
  </w:style>
  <w:style w:type="character" w:customStyle="1" w:styleId="148">
    <w:name w:val="文档结构图 字符"/>
    <w:link w:val="37"/>
    <w:qFormat/>
    <w:uiPriority w:val="0"/>
    <w:rPr>
      <w:rFonts w:ascii="Segoe UI" w:hAnsi="Segoe UI" w:cs="Segoe UI"/>
      <w:sz w:val="16"/>
      <w:szCs w:val="16"/>
      <w:lang w:eastAsia="en-US"/>
    </w:rPr>
  </w:style>
  <w:style w:type="character" w:customStyle="1" w:styleId="149">
    <w:name w:val="电子邮件签名 字符"/>
    <w:link w:val="32"/>
    <w:qFormat/>
    <w:uiPriority w:val="0"/>
    <w:rPr>
      <w:rFonts w:ascii="Times New Roman" w:hAnsi="Times New Roman"/>
      <w:lang w:eastAsia="en-US"/>
    </w:rPr>
  </w:style>
  <w:style w:type="character" w:customStyle="1" w:styleId="150">
    <w:name w:val="尾注文本 字符"/>
    <w:link w:val="58"/>
    <w:qFormat/>
    <w:uiPriority w:val="0"/>
    <w:rPr>
      <w:rFonts w:ascii="Times New Roman" w:hAnsi="Times New Roman"/>
      <w:lang w:eastAsia="en-US"/>
    </w:rPr>
  </w:style>
  <w:style w:type="character" w:customStyle="1" w:styleId="151">
    <w:name w:val="HTML 地址 字符"/>
    <w:link w:val="49"/>
    <w:qFormat/>
    <w:uiPriority w:val="0"/>
    <w:rPr>
      <w:rFonts w:ascii="Times New Roman" w:hAnsi="Times New Roman"/>
      <w:i/>
      <w:iCs/>
      <w:lang w:eastAsia="en-US"/>
    </w:rPr>
  </w:style>
  <w:style w:type="character" w:customStyle="1" w:styleId="152">
    <w:name w:val="HTML 预设格式 字符"/>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明显引用 字符"/>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宏文本 字符"/>
    <w:link w:val="2"/>
    <w:qFormat/>
    <w:uiPriority w:val="0"/>
    <w:rPr>
      <w:rFonts w:ascii="Courier New" w:hAnsi="Courier New" w:cs="Courier New"/>
      <w:lang w:eastAsia="en-US"/>
    </w:rPr>
  </w:style>
  <w:style w:type="character" w:customStyle="1" w:styleId="157">
    <w:name w:val="信息标题 字符"/>
    <w:link w:val="80"/>
    <w:qFormat/>
    <w:uiPriority w:val="0"/>
    <w:rPr>
      <w:rFonts w:ascii="Calibri Light" w:hAnsi="Calibri Light" w:eastAsia="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注释标题 字符"/>
    <w:link w:val="26"/>
    <w:qFormat/>
    <w:uiPriority w:val="0"/>
    <w:rPr>
      <w:rFonts w:ascii="Times New Roman" w:hAnsi="Times New Roman"/>
      <w:lang w:eastAsia="en-US"/>
    </w:rPr>
  </w:style>
  <w:style w:type="character" w:customStyle="1" w:styleId="160">
    <w:name w:val="纯文本 字符"/>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引用 字符"/>
    <w:link w:val="161"/>
    <w:qFormat/>
    <w:uiPriority w:val="29"/>
    <w:rPr>
      <w:rFonts w:ascii="Times New Roman" w:hAnsi="Times New Roman"/>
      <w:i/>
      <w:iCs/>
      <w:color w:val="404040"/>
      <w:lang w:eastAsia="en-US"/>
    </w:rPr>
  </w:style>
  <w:style w:type="character" w:customStyle="1" w:styleId="163">
    <w:name w:val="称呼 字符"/>
    <w:link w:val="41"/>
    <w:qFormat/>
    <w:uiPriority w:val="0"/>
    <w:rPr>
      <w:rFonts w:ascii="Times New Roman" w:hAnsi="Times New Roman"/>
      <w:lang w:eastAsia="en-US"/>
    </w:rPr>
  </w:style>
  <w:style w:type="character" w:customStyle="1" w:styleId="164">
    <w:name w:val="签名 字符"/>
    <w:link w:val="64"/>
    <w:qFormat/>
    <w:uiPriority w:val="0"/>
    <w:rPr>
      <w:rFonts w:ascii="Times New Roman" w:hAnsi="Times New Roman"/>
      <w:lang w:eastAsia="en-US"/>
    </w:rPr>
  </w:style>
  <w:style w:type="character" w:customStyle="1" w:styleId="165">
    <w:name w:val="副标题 字符"/>
    <w:link w:val="68"/>
    <w:qFormat/>
    <w:uiPriority w:val="0"/>
    <w:rPr>
      <w:rFonts w:ascii="Calibri Light" w:hAnsi="Calibri Light" w:eastAsia="Times New Roman"/>
      <w:sz w:val="24"/>
      <w:szCs w:val="24"/>
      <w:lang w:eastAsia="en-US"/>
    </w:rPr>
  </w:style>
  <w:style w:type="character" w:customStyle="1" w:styleId="166">
    <w:name w:val="标题 字符"/>
    <w:link w:val="85"/>
    <w:qFormat/>
    <w:uiPriority w:val="0"/>
    <w:rPr>
      <w:rFonts w:ascii="Calibri Light" w:hAnsi="Calibri Light" w:eastAsia="Times New Roman"/>
      <w:b/>
      <w:bCs/>
      <w:kern w:val="28"/>
      <w:sz w:val="32"/>
      <w:szCs w:val="32"/>
      <w:lang w:eastAsia="en-US"/>
    </w:rPr>
  </w:style>
  <w:style w:type="paragraph" w:customStyle="1" w:styleId="167">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批注框文本 字符"/>
    <w:link w:val="60"/>
    <w:semiHidden/>
    <w:qFormat/>
    <w:uiPriority w:val="99"/>
    <w:rPr>
      <w:rFonts w:ascii="Tahoma" w:hAnsi="Tahoma" w:cs="Tahoma"/>
      <w:sz w:val="16"/>
      <w:szCs w:val="16"/>
      <w:lang w:eastAsia="en-US"/>
    </w:rPr>
  </w:style>
  <w:style w:type="character" w:customStyle="1" w:styleId="169">
    <w:name w:val="标题 3 字符"/>
    <w:basedOn w:val="91"/>
    <w:link w:val="5"/>
    <w:qFormat/>
    <w:uiPriority w:val="0"/>
    <w:rPr>
      <w:rFonts w:ascii="Arial" w:hAnsi="Arial"/>
      <w:sz w:val="28"/>
      <w:lang w:eastAsia="en-US"/>
    </w:rPr>
  </w:style>
  <w:style w:type="character" w:customStyle="1" w:styleId="170">
    <w:name w:val="B1 Char"/>
    <w:link w:val="123"/>
    <w:qFormat/>
    <w:locked/>
    <w:uiPriority w:val="0"/>
    <w:rPr>
      <w:rFonts w:ascii="Times New Roman" w:hAnsi="Times New Roman"/>
      <w:lang w:eastAsia="en-US"/>
    </w:rPr>
  </w:style>
  <w:style w:type="character" w:customStyle="1" w:styleId="171">
    <w:name w:val="TAL Char"/>
    <w:link w:val="101"/>
    <w:qFormat/>
    <w:locked/>
    <w:uiPriority w:val="0"/>
    <w:rPr>
      <w:rFonts w:ascii="Arial" w:hAnsi="Arial"/>
      <w:sz w:val="18"/>
      <w:lang w:eastAsia="en-US"/>
    </w:rPr>
  </w:style>
  <w:style w:type="character" w:customStyle="1" w:styleId="172">
    <w:name w:val="TAH Car"/>
    <w:link w:val="99"/>
    <w:qFormat/>
    <w:locked/>
    <w:uiPriority w:val="0"/>
    <w:rPr>
      <w:rFonts w:ascii="Arial" w:hAnsi="Arial"/>
      <w:b/>
      <w:sz w:val="18"/>
      <w:lang w:eastAsia="en-US"/>
    </w:rPr>
  </w:style>
  <w:style w:type="paragraph" w:customStyle="1" w:styleId="173">
    <w:name w:val="Revision1"/>
    <w:hidden/>
    <w:semiHidden/>
    <w:qFormat/>
    <w:uiPriority w:val="99"/>
    <w:rPr>
      <w:rFonts w:ascii="Times New Roman" w:hAnsi="Times New Roman" w:eastAsia="宋体" w:cs="Times New Roman"/>
      <w:lang w:val="en-GB" w:eastAsia="en-US" w:bidi="ar-SA"/>
    </w:rPr>
  </w:style>
  <w:style w:type="paragraph" w:customStyle="1" w:styleId="174">
    <w:name w:val="Revision2"/>
    <w:hidden/>
    <w:unhideWhenUsed/>
    <w:qFormat/>
    <w:uiPriority w:val="99"/>
    <w:rPr>
      <w:rFonts w:ascii="Times New Roman" w:hAnsi="Times New Roman" w:eastAsia="宋体" w:cs="Times New Roman"/>
      <w:lang w:val="en-GB" w:eastAsia="en-US" w:bidi="ar-SA"/>
    </w:rPr>
  </w:style>
  <w:style w:type="paragraph" w:customStyle="1" w:styleId="175">
    <w:name w:val="Revision3"/>
    <w:hidden/>
    <w:unhideWhenUsed/>
    <w:qFormat/>
    <w:uiPriority w:val="99"/>
    <w:rPr>
      <w:rFonts w:ascii="Times New Roman" w:hAnsi="Times New Roman" w:eastAsia="宋体" w:cs="Times New Roman"/>
      <w:lang w:val="en-GB" w:eastAsia="en-US" w:bidi="ar-SA"/>
    </w:rPr>
  </w:style>
  <w:style w:type="paragraph" w:customStyle="1" w:styleId="176">
    <w:name w:val="Revision4"/>
    <w:hidden/>
    <w:unhideWhenUsed/>
    <w:qFormat/>
    <w:uiPriority w:val="99"/>
    <w:rPr>
      <w:rFonts w:ascii="Times New Roman" w:hAnsi="Times New Roman" w:eastAsia="宋体" w:cs="Times New Roman"/>
      <w:lang w:val="en-GB" w:eastAsia="en-US" w:bidi="ar-SA"/>
    </w:rPr>
  </w:style>
  <w:style w:type="paragraph" w:customStyle="1" w:styleId="177">
    <w:name w:val="修订1"/>
    <w:hidden/>
    <w:unhideWhenUsed/>
    <w:qFormat/>
    <w:uiPriority w:val="99"/>
    <w:rPr>
      <w:rFonts w:ascii="Times New Roman" w:hAnsi="Times New Roman" w:eastAsia="宋体" w:cs="Times New Roman"/>
      <w:lang w:val="en-GB" w:eastAsia="en-US" w:bidi="ar-SA"/>
    </w:rPr>
  </w:style>
  <w:style w:type="paragraph" w:customStyle="1" w:styleId="178">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2563EE-E32D-4EC3-B9F6-F020615FD60F}">
  <ds:schemaRefs/>
</ds:datastoreItem>
</file>

<file path=customXml/itemProps2.xml><?xml version="1.0" encoding="utf-8"?>
<ds:datastoreItem xmlns:ds="http://schemas.openxmlformats.org/officeDocument/2006/customXml" ds:itemID="{6F0E1BB9-4F42-4D66-89FD-0E06DC16014A}">
  <ds:schemaRefs/>
</ds:datastoreItem>
</file>

<file path=customXml/itemProps3.xml><?xml version="1.0" encoding="utf-8"?>
<ds:datastoreItem xmlns:ds="http://schemas.openxmlformats.org/officeDocument/2006/customXml" ds:itemID="{C2DFDA16-1F92-45C1-8F72-87CB4D2914BD}">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1477</Words>
  <Characters>8424</Characters>
  <Lines>70</Lines>
  <Paragraphs>19</Paragraphs>
  <TotalTime>28</TotalTime>
  <ScaleCrop>false</ScaleCrop>
  <LinksUpToDate>false</LinksUpToDate>
  <CharactersWithSpaces>9882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2025-02-06T17:53:00Z</dcterms:created>
  <dc:creator>Michael Sanders, John M Meredith</dc:creator>
  <cp:lastModifiedBy>Guangjing Cao</cp:lastModifiedBy>
  <cp:lastPrinted>2411-12-31T15:59:00Z</cp:lastPrinted>
  <dcterms:modified xsi:type="dcterms:W3CDTF">2025-02-21T02:34:17Z</dcterms:modified>
  <dc:title>3GPP Contribution</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8E6AA4421ECC4808A1733F8125FD70A1</vt:lpwstr>
  </property>
  <property fmtid="{D5CDD505-2E9C-101B-9397-08002B2CF9AE}" pid="6" name="ContentTypeId">
    <vt:lpwstr>0x010100276BB00055C1104EAD39324CCAC79946</vt:lpwstr>
  </property>
  <property fmtid="{D5CDD505-2E9C-101B-9397-08002B2CF9AE}" pid="7" name="MediaServiceImageTags">
    <vt:lpwstr/>
  </property>
</Properties>
</file>